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CB83FE" w14:textId="7FE4EDD1" w:rsidR="00FE1E03" w:rsidRPr="00FA58BA" w:rsidRDefault="00FE1E03" w:rsidP="00FA58BA">
      <w:pPr>
        <w:widowControl w:val="0"/>
        <w:autoSpaceDE w:val="0"/>
        <w:autoSpaceDN w:val="0"/>
        <w:ind w:right="1"/>
        <w:jc w:val="center"/>
        <w:rPr>
          <w:b/>
          <w:sz w:val="48"/>
          <w:szCs w:val="32"/>
          <w:lang w:eastAsia="en-US"/>
        </w:rPr>
      </w:pPr>
      <w:r w:rsidRPr="00FA58BA">
        <w:rPr>
          <w:b/>
          <w:sz w:val="48"/>
          <w:szCs w:val="32"/>
          <w:lang w:eastAsia="en-US"/>
        </w:rPr>
        <w:t xml:space="preserve">COMUNE DI </w:t>
      </w:r>
      <w:r w:rsidR="009901BA" w:rsidRPr="00FA58BA">
        <w:rPr>
          <w:b/>
          <w:color w:val="000000"/>
          <w:sz w:val="48"/>
          <w:szCs w:val="32"/>
          <w:lang w:eastAsia="en-US"/>
        </w:rPr>
        <w:t>BERZO SAN FERMO</w:t>
      </w:r>
    </w:p>
    <w:p w14:paraId="5F935727" w14:textId="77777777" w:rsidR="00FE1E03" w:rsidRPr="00FA58BA" w:rsidRDefault="00FE1E03" w:rsidP="00FA58BA">
      <w:pPr>
        <w:widowControl w:val="0"/>
        <w:autoSpaceDE w:val="0"/>
        <w:autoSpaceDN w:val="0"/>
        <w:spacing w:before="1"/>
        <w:ind w:left="130"/>
        <w:jc w:val="center"/>
        <w:rPr>
          <w:i/>
          <w:iCs/>
          <w:sz w:val="44"/>
          <w:szCs w:val="28"/>
          <w:lang w:eastAsia="en-US"/>
        </w:rPr>
      </w:pPr>
      <w:r w:rsidRPr="00FA58BA">
        <w:rPr>
          <w:i/>
          <w:iCs/>
          <w:sz w:val="44"/>
          <w:szCs w:val="28"/>
          <w:lang w:eastAsia="en-US"/>
        </w:rPr>
        <w:t xml:space="preserve">Provincia di </w:t>
      </w:r>
      <w:r w:rsidRPr="00FA58BA">
        <w:rPr>
          <w:i/>
          <w:iCs/>
          <w:spacing w:val="-2"/>
          <w:sz w:val="44"/>
          <w:szCs w:val="28"/>
          <w:lang w:eastAsia="en-US"/>
        </w:rPr>
        <w:t>Bergamo</w:t>
      </w:r>
    </w:p>
    <w:p w14:paraId="32834FA1" w14:textId="77777777" w:rsidR="00FE1E03" w:rsidRPr="00FE1E03" w:rsidRDefault="00FE1E03" w:rsidP="00FE1E03">
      <w:pPr>
        <w:widowControl w:val="0"/>
        <w:autoSpaceDE w:val="0"/>
        <w:autoSpaceDN w:val="0"/>
        <w:jc w:val="left"/>
        <w:rPr>
          <w:sz w:val="36"/>
          <w:lang w:eastAsia="en-US"/>
        </w:rPr>
      </w:pPr>
    </w:p>
    <w:p w14:paraId="00E4F79F" w14:textId="77777777" w:rsidR="00FE1E03" w:rsidRPr="00FE1E03" w:rsidRDefault="00FE1E03" w:rsidP="00FE1E03">
      <w:pPr>
        <w:widowControl w:val="0"/>
        <w:autoSpaceDE w:val="0"/>
        <w:autoSpaceDN w:val="0"/>
        <w:spacing w:before="413"/>
        <w:jc w:val="left"/>
        <w:rPr>
          <w:sz w:val="36"/>
          <w:lang w:eastAsia="en-US"/>
        </w:rPr>
      </w:pPr>
    </w:p>
    <w:p w14:paraId="6AFC43BC" w14:textId="77777777" w:rsidR="00FE1E03" w:rsidRPr="00FE1E03" w:rsidRDefault="00FE1E03" w:rsidP="00FE1E03">
      <w:pPr>
        <w:widowControl w:val="0"/>
        <w:autoSpaceDE w:val="0"/>
        <w:autoSpaceDN w:val="0"/>
        <w:ind w:left="1560" w:right="853"/>
        <w:jc w:val="center"/>
        <w:rPr>
          <w:b/>
          <w:bCs/>
          <w:sz w:val="48"/>
          <w:szCs w:val="48"/>
          <w:lang w:eastAsia="en-US"/>
        </w:rPr>
      </w:pPr>
      <w:r w:rsidRPr="00FE1E03">
        <w:rPr>
          <w:b/>
          <w:bCs/>
          <w:sz w:val="48"/>
          <w:szCs w:val="48"/>
          <w:lang w:eastAsia="en-US"/>
        </w:rPr>
        <w:t>Relazione di accompagnamento al</w:t>
      </w:r>
      <w:r w:rsidRPr="00FE1E03">
        <w:rPr>
          <w:b/>
          <w:bCs/>
          <w:spacing w:val="40"/>
          <w:sz w:val="48"/>
          <w:szCs w:val="48"/>
          <w:lang w:eastAsia="en-US"/>
        </w:rPr>
        <w:t xml:space="preserve"> </w:t>
      </w:r>
      <w:r w:rsidRPr="00FE1E03">
        <w:rPr>
          <w:b/>
          <w:bCs/>
          <w:sz w:val="48"/>
          <w:szCs w:val="48"/>
          <w:lang w:eastAsia="en-US"/>
        </w:rPr>
        <w:t>Piano</w:t>
      </w:r>
      <w:r w:rsidRPr="00FE1E03">
        <w:rPr>
          <w:b/>
          <w:bCs/>
          <w:spacing w:val="-4"/>
          <w:sz w:val="48"/>
          <w:szCs w:val="48"/>
          <w:lang w:eastAsia="en-US"/>
        </w:rPr>
        <w:t xml:space="preserve"> </w:t>
      </w:r>
      <w:r w:rsidRPr="00FE1E03">
        <w:rPr>
          <w:b/>
          <w:bCs/>
          <w:sz w:val="48"/>
          <w:szCs w:val="48"/>
          <w:lang w:eastAsia="en-US"/>
        </w:rPr>
        <w:t>Economico</w:t>
      </w:r>
      <w:r w:rsidRPr="00FE1E03">
        <w:rPr>
          <w:b/>
          <w:bCs/>
          <w:spacing w:val="-3"/>
          <w:sz w:val="48"/>
          <w:szCs w:val="48"/>
          <w:lang w:eastAsia="en-US"/>
        </w:rPr>
        <w:t xml:space="preserve"> </w:t>
      </w:r>
      <w:r w:rsidRPr="00FE1E03">
        <w:rPr>
          <w:b/>
          <w:bCs/>
          <w:sz w:val="48"/>
          <w:szCs w:val="48"/>
          <w:lang w:eastAsia="en-US"/>
        </w:rPr>
        <w:t>Finanziario</w:t>
      </w:r>
      <w:r w:rsidRPr="00FE1E03">
        <w:rPr>
          <w:b/>
          <w:bCs/>
          <w:spacing w:val="-5"/>
          <w:sz w:val="48"/>
          <w:szCs w:val="48"/>
          <w:lang w:eastAsia="en-US"/>
        </w:rPr>
        <w:t xml:space="preserve"> </w:t>
      </w:r>
      <w:r w:rsidRPr="00FE1E03">
        <w:rPr>
          <w:b/>
          <w:bCs/>
          <w:sz w:val="48"/>
          <w:szCs w:val="48"/>
          <w:lang w:eastAsia="en-US"/>
        </w:rPr>
        <w:t>2024-2025</w:t>
      </w:r>
      <w:r w:rsidRPr="00FE1E03">
        <w:rPr>
          <w:b/>
          <w:bCs/>
          <w:spacing w:val="-5"/>
          <w:sz w:val="48"/>
          <w:szCs w:val="48"/>
          <w:lang w:eastAsia="en-US"/>
        </w:rPr>
        <w:t xml:space="preserve"> </w:t>
      </w:r>
      <w:r w:rsidRPr="00FE1E03">
        <w:rPr>
          <w:b/>
          <w:bCs/>
          <w:sz w:val="48"/>
          <w:szCs w:val="48"/>
          <w:lang w:eastAsia="en-US"/>
        </w:rPr>
        <w:t>per</w:t>
      </w:r>
      <w:r w:rsidRPr="00FE1E03">
        <w:rPr>
          <w:b/>
          <w:bCs/>
          <w:spacing w:val="-9"/>
          <w:sz w:val="48"/>
          <w:szCs w:val="48"/>
          <w:lang w:eastAsia="en-US"/>
        </w:rPr>
        <w:t xml:space="preserve"> </w:t>
      </w:r>
      <w:r w:rsidRPr="00FE1E03">
        <w:rPr>
          <w:b/>
          <w:bCs/>
          <w:sz w:val="48"/>
          <w:szCs w:val="48"/>
          <w:lang w:eastAsia="en-US"/>
        </w:rPr>
        <w:t>il</w:t>
      </w:r>
    </w:p>
    <w:p w14:paraId="6ABF6D3F" w14:textId="77777777" w:rsidR="00FE1E03" w:rsidRPr="00FE1E03" w:rsidRDefault="00FE1E03" w:rsidP="00FE1E03">
      <w:pPr>
        <w:widowControl w:val="0"/>
        <w:autoSpaceDE w:val="0"/>
        <w:autoSpaceDN w:val="0"/>
        <w:spacing w:line="548" w:lineRule="exact"/>
        <w:ind w:left="1560" w:right="853"/>
        <w:jc w:val="center"/>
        <w:rPr>
          <w:b/>
          <w:bCs/>
          <w:sz w:val="48"/>
          <w:szCs w:val="48"/>
          <w:lang w:eastAsia="en-US"/>
        </w:rPr>
      </w:pPr>
      <w:r w:rsidRPr="00FE1E03">
        <w:rPr>
          <w:b/>
          <w:bCs/>
          <w:sz w:val="48"/>
          <w:szCs w:val="48"/>
          <w:lang w:eastAsia="en-US"/>
        </w:rPr>
        <w:t>servizio</w:t>
      </w:r>
      <w:r w:rsidRPr="00FE1E03">
        <w:rPr>
          <w:b/>
          <w:bCs/>
          <w:spacing w:val="-3"/>
          <w:sz w:val="48"/>
          <w:szCs w:val="48"/>
          <w:lang w:eastAsia="en-US"/>
        </w:rPr>
        <w:t xml:space="preserve"> </w:t>
      </w:r>
      <w:r w:rsidRPr="00FE1E03">
        <w:rPr>
          <w:b/>
          <w:bCs/>
          <w:sz w:val="48"/>
          <w:szCs w:val="48"/>
          <w:lang w:eastAsia="en-US"/>
        </w:rPr>
        <w:t>integrato</w:t>
      </w:r>
      <w:r w:rsidRPr="00FE1E03">
        <w:rPr>
          <w:b/>
          <w:bCs/>
          <w:spacing w:val="-3"/>
          <w:sz w:val="48"/>
          <w:szCs w:val="48"/>
          <w:lang w:eastAsia="en-US"/>
        </w:rPr>
        <w:t xml:space="preserve"> </w:t>
      </w:r>
      <w:r w:rsidRPr="00FE1E03">
        <w:rPr>
          <w:b/>
          <w:bCs/>
          <w:sz w:val="48"/>
          <w:szCs w:val="48"/>
          <w:lang w:eastAsia="en-US"/>
        </w:rPr>
        <w:t>di</w:t>
      </w:r>
      <w:r w:rsidRPr="00FE1E03">
        <w:rPr>
          <w:b/>
          <w:bCs/>
          <w:spacing w:val="-3"/>
          <w:sz w:val="48"/>
          <w:szCs w:val="48"/>
          <w:lang w:eastAsia="en-US"/>
        </w:rPr>
        <w:t xml:space="preserve"> </w:t>
      </w:r>
      <w:r w:rsidRPr="00FE1E03">
        <w:rPr>
          <w:b/>
          <w:bCs/>
          <w:sz w:val="48"/>
          <w:szCs w:val="48"/>
          <w:lang w:eastAsia="en-US"/>
        </w:rPr>
        <w:t>gestione</w:t>
      </w:r>
      <w:r w:rsidRPr="00FE1E03">
        <w:rPr>
          <w:b/>
          <w:bCs/>
          <w:spacing w:val="-2"/>
          <w:sz w:val="48"/>
          <w:szCs w:val="48"/>
          <w:lang w:eastAsia="en-US"/>
        </w:rPr>
        <w:t xml:space="preserve"> </w:t>
      </w:r>
      <w:r w:rsidRPr="00FE1E03">
        <w:rPr>
          <w:b/>
          <w:bCs/>
          <w:sz w:val="48"/>
          <w:szCs w:val="48"/>
          <w:lang w:eastAsia="en-US"/>
        </w:rPr>
        <w:t>dei</w:t>
      </w:r>
      <w:r w:rsidRPr="00FE1E03">
        <w:rPr>
          <w:b/>
          <w:bCs/>
          <w:spacing w:val="-2"/>
          <w:sz w:val="48"/>
          <w:szCs w:val="48"/>
          <w:lang w:eastAsia="en-US"/>
        </w:rPr>
        <w:t xml:space="preserve"> rifiuti</w:t>
      </w:r>
    </w:p>
    <w:p w14:paraId="4CCEE91F" w14:textId="77777777" w:rsidR="00FE1E03" w:rsidRPr="00FE1E03" w:rsidRDefault="00FE1E03" w:rsidP="00FE1E03">
      <w:pPr>
        <w:widowControl w:val="0"/>
        <w:autoSpaceDE w:val="0"/>
        <w:autoSpaceDN w:val="0"/>
        <w:jc w:val="left"/>
        <w:rPr>
          <w:b/>
          <w:sz w:val="48"/>
          <w:lang w:eastAsia="en-US"/>
        </w:rPr>
      </w:pPr>
    </w:p>
    <w:p w14:paraId="38D21EEE" w14:textId="647D679B" w:rsidR="00FE1E03" w:rsidRPr="00A47C43" w:rsidRDefault="00A47C43" w:rsidP="00A47C43">
      <w:pPr>
        <w:widowControl w:val="0"/>
        <w:autoSpaceDE w:val="0"/>
        <w:autoSpaceDN w:val="0"/>
        <w:jc w:val="center"/>
        <w:rPr>
          <w:b/>
          <w:i/>
          <w:iCs/>
          <w:sz w:val="48"/>
          <w:u w:val="single"/>
          <w:lang w:eastAsia="en-US"/>
        </w:rPr>
      </w:pPr>
      <w:r w:rsidRPr="00A47C43">
        <w:rPr>
          <w:b/>
          <w:i/>
          <w:iCs/>
          <w:sz w:val="48"/>
          <w:u w:val="single"/>
          <w:lang w:eastAsia="en-US"/>
        </w:rPr>
        <w:t>Aggiornamento Tariffario Biennale</w:t>
      </w:r>
    </w:p>
    <w:p w14:paraId="6FF9740A" w14:textId="77777777" w:rsidR="00FE1E03" w:rsidRDefault="00FE1E03" w:rsidP="00FE1E03">
      <w:pPr>
        <w:widowControl w:val="0"/>
        <w:autoSpaceDE w:val="0"/>
        <w:autoSpaceDN w:val="0"/>
        <w:spacing w:before="7"/>
        <w:jc w:val="left"/>
        <w:rPr>
          <w:b/>
          <w:sz w:val="48"/>
          <w:lang w:eastAsia="en-US"/>
        </w:rPr>
      </w:pPr>
    </w:p>
    <w:p w14:paraId="2BD0EAFD" w14:textId="77777777" w:rsidR="00A47C43" w:rsidRPr="00FE1E03" w:rsidRDefault="00A47C43" w:rsidP="00FE1E03">
      <w:pPr>
        <w:widowControl w:val="0"/>
        <w:autoSpaceDE w:val="0"/>
        <w:autoSpaceDN w:val="0"/>
        <w:spacing w:before="7"/>
        <w:jc w:val="left"/>
        <w:rPr>
          <w:b/>
          <w:sz w:val="48"/>
          <w:lang w:eastAsia="en-US"/>
        </w:rPr>
      </w:pPr>
    </w:p>
    <w:p w14:paraId="4FE58CD5" w14:textId="77777777" w:rsidR="00FE1E03" w:rsidRPr="00FE1E03" w:rsidRDefault="00FE1E03" w:rsidP="00FE1E03">
      <w:pPr>
        <w:widowControl w:val="0"/>
        <w:autoSpaceDE w:val="0"/>
        <w:autoSpaceDN w:val="0"/>
        <w:ind w:left="130" w:right="6"/>
        <w:jc w:val="center"/>
        <w:rPr>
          <w:sz w:val="40"/>
          <w:szCs w:val="22"/>
          <w:lang w:eastAsia="en-US"/>
        </w:rPr>
      </w:pPr>
      <w:r w:rsidRPr="00FE1E03">
        <w:rPr>
          <w:sz w:val="40"/>
          <w:szCs w:val="22"/>
          <w:lang w:eastAsia="en-US"/>
        </w:rPr>
        <w:t>Delibere</w:t>
      </w:r>
      <w:r w:rsidRPr="00FE1E03">
        <w:rPr>
          <w:spacing w:val="1"/>
          <w:sz w:val="40"/>
          <w:szCs w:val="22"/>
          <w:lang w:eastAsia="en-US"/>
        </w:rPr>
        <w:t xml:space="preserve"> </w:t>
      </w:r>
      <w:r w:rsidRPr="00FE1E03">
        <w:rPr>
          <w:spacing w:val="-4"/>
          <w:sz w:val="40"/>
          <w:szCs w:val="22"/>
          <w:lang w:eastAsia="en-US"/>
        </w:rPr>
        <w:t>ARERA</w:t>
      </w:r>
    </w:p>
    <w:p w14:paraId="3458A21E" w14:textId="77777777" w:rsidR="00FE1E03" w:rsidRPr="00FE1E03" w:rsidRDefault="00FE1E03" w:rsidP="00FE1E03">
      <w:pPr>
        <w:widowControl w:val="0"/>
        <w:autoSpaceDE w:val="0"/>
        <w:autoSpaceDN w:val="0"/>
        <w:ind w:left="130" w:right="4"/>
        <w:jc w:val="center"/>
        <w:rPr>
          <w:sz w:val="40"/>
          <w:szCs w:val="22"/>
          <w:lang w:eastAsia="en-US"/>
        </w:rPr>
      </w:pPr>
      <w:r w:rsidRPr="00FE1E03">
        <w:rPr>
          <w:sz w:val="40"/>
          <w:szCs w:val="22"/>
          <w:lang w:eastAsia="en-US"/>
        </w:rPr>
        <w:t>3 agosto 2021</w:t>
      </w:r>
      <w:r w:rsidRPr="00FE1E03">
        <w:rPr>
          <w:spacing w:val="1"/>
          <w:sz w:val="40"/>
          <w:szCs w:val="22"/>
          <w:lang w:eastAsia="en-US"/>
        </w:rPr>
        <w:t xml:space="preserve"> </w:t>
      </w:r>
      <w:r w:rsidRPr="00FE1E03">
        <w:rPr>
          <w:spacing w:val="-2"/>
          <w:sz w:val="40"/>
          <w:szCs w:val="22"/>
          <w:lang w:eastAsia="en-US"/>
        </w:rPr>
        <w:t>n.363/2021/R/RIF</w:t>
      </w:r>
    </w:p>
    <w:p w14:paraId="47503177" w14:textId="77777777" w:rsidR="00FE1E03" w:rsidRPr="00FE1E03" w:rsidRDefault="00FE1E03" w:rsidP="00FE1E03">
      <w:pPr>
        <w:widowControl w:val="0"/>
        <w:autoSpaceDE w:val="0"/>
        <w:autoSpaceDN w:val="0"/>
        <w:spacing w:before="1"/>
        <w:ind w:left="130" w:right="6"/>
        <w:jc w:val="center"/>
        <w:rPr>
          <w:sz w:val="40"/>
          <w:szCs w:val="22"/>
          <w:lang w:eastAsia="en-US"/>
        </w:rPr>
      </w:pPr>
      <w:r w:rsidRPr="00FE1E03">
        <w:rPr>
          <w:sz w:val="40"/>
          <w:szCs w:val="22"/>
          <w:lang w:eastAsia="en-US"/>
        </w:rPr>
        <w:t xml:space="preserve">3 agosto 2023 </w:t>
      </w:r>
      <w:r w:rsidRPr="00FE1E03">
        <w:rPr>
          <w:spacing w:val="-2"/>
          <w:sz w:val="40"/>
          <w:szCs w:val="22"/>
          <w:lang w:eastAsia="en-US"/>
        </w:rPr>
        <w:t>n.389/2023/R/RIF</w:t>
      </w:r>
    </w:p>
    <w:p w14:paraId="6A867087" w14:textId="77777777" w:rsidR="00FE1E03" w:rsidRPr="00FE1E03" w:rsidRDefault="00FE1E03" w:rsidP="00FE1E03">
      <w:pPr>
        <w:widowControl w:val="0"/>
        <w:autoSpaceDE w:val="0"/>
        <w:autoSpaceDN w:val="0"/>
        <w:jc w:val="left"/>
        <w:rPr>
          <w:sz w:val="40"/>
          <w:lang w:eastAsia="en-US"/>
        </w:rPr>
      </w:pPr>
    </w:p>
    <w:p w14:paraId="4297E421" w14:textId="77777777" w:rsidR="00FE1E03" w:rsidRPr="00FE1E03" w:rsidRDefault="00FE1E03" w:rsidP="00FE1E03">
      <w:pPr>
        <w:widowControl w:val="0"/>
        <w:autoSpaceDE w:val="0"/>
        <w:autoSpaceDN w:val="0"/>
        <w:ind w:left="130" w:right="9"/>
        <w:jc w:val="center"/>
        <w:rPr>
          <w:sz w:val="40"/>
          <w:szCs w:val="22"/>
          <w:lang w:eastAsia="en-US"/>
        </w:rPr>
      </w:pPr>
      <w:r w:rsidRPr="00FE1E03">
        <w:rPr>
          <w:sz w:val="40"/>
          <w:szCs w:val="22"/>
          <w:lang w:eastAsia="en-US"/>
        </w:rPr>
        <w:t>Determina</w:t>
      </w:r>
      <w:r w:rsidRPr="00FE1E03">
        <w:rPr>
          <w:spacing w:val="-5"/>
          <w:sz w:val="40"/>
          <w:szCs w:val="22"/>
          <w:lang w:eastAsia="en-US"/>
        </w:rPr>
        <w:t xml:space="preserve"> </w:t>
      </w:r>
      <w:r w:rsidRPr="00FE1E03">
        <w:rPr>
          <w:spacing w:val="-2"/>
          <w:sz w:val="40"/>
          <w:szCs w:val="22"/>
          <w:lang w:eastAsia="en-US"/>
        </w:rPr>
        <w:t>ARERA</w:t>
      </w:r>
    </w:p>
    <w:p w14:paraId="1E75C82C" w14:textId="12799EB7" w:rsidR="00BD4048" w:rsidRDefault="00FE1E03" w:rsidP="00FE1E03">
      <w:pPr>
        <w:widowControl w:val="0"/>
        <w:autoSpaceDE w:val="0"/>
        <w:autoSpaceDN w:val="0"/>
        <w:ind w:left="130" w:right="4"/>
        <w:jc w:val="center"/>
        <w:sectPr w:rsidR="00BD4048" w:rsidSect="004E4005">
          <w:headerReference w:type="default" r:id="rId11"/>
          <w:footerReference w:type="even" r:id="rId12"/>
          <w:footerReference w:type="default" r:id="rId13"/>
          <w:pgSz w:w="11906" w:h="16838"/>
          <w:pgMar w:top="1701" w:right="1134" w:bottom="1134" w:left="1134" w:header="709" w:footer="709" w:gutter="0"/>
          <w:cols w:space="708"/>
          <w:docGrid w:linePitch="360"/>
        </w:sectPr>
      </w:pPr>
      <w:r w:rsidRPr="00FE1E03">
        <w:rPr>
          <w:sz w:val="40"/>
          <w:szCs w:val="22"/>
          <w:lang w:eastAsia="en-US"/>
        </w:rPr>
        <w:t>6 novembre</w:t>
      </w:r>
      <w:r w:rsidRPr="00FE1E03">
        <w:rPr>
          <w:spacing w:val="2"/>
          <w:sz w:val="40"/>
          <w:szCs w:val="22"/>
          <w:lang w:eastAsia="en-US"/>
        </w:rPr>
        <w:t xml:space="preserve"> </w:t>
      </w:r>
      <w:r w:rsidRPr="00FE1E03">
        <w:rPr>
          <w:sz w:val="40"/>
          <w:szCs w:val="22"/>
          <w:lang w:eastAsia="en-US"/>
        </w:rPr>
        <w:t>2023,</w:t>
      </w:r>
      <w:r w:rsidRPr="00FE1E03">
        <w:rPr>
          <w:spacing w:val="1"/>
          <w:sz w:val="40"/>
          <w:szCs w:val="22"/>
          <w:lang w:eastAsia="en-US"/>
        </w:rPr>
        <w:t xml:space="preserve"> </w:t>
      </w:r>
      <w:r w:rsidRPr="00FE1E03">
        <w:rPr>
          <w:spacing w:val="-2"/>
          <w:sz w:val="40"/>
          <w:szCs w:val="22"/>
          <w:lang w:eastAsia="en-US"/>
        </w:rPr>
        <w:t>n.1/DTAC/202</w:t>
      </w:r>
      <w:r>
        <w:rPr>
          <w:spacing w:val="-2"/>
          <w:sz w:val="40"/>
          <w:szCs w:val="22"/>
          <w:lang w:eastAsia="en-US"/>
        </w:rPr>
        <w:t>3</w:t>
      </w:r>
    </w:p>
    <w:bookmarkStart w:id="0" w:name="_Toc86135623" w:displacedByCustomXml="next"/>
    <w:bookmarkStart w:id="1" w:name="_Toc86135028" w:displacedByCustomXml="next"/>
    <w:bookmarkStart w:id="2" w:name="_Toc86134939" w:displacedByCustomXml="next"/>
    <w:sdt>
      <w:sdtPr>
        <w:rPr>
          <w:rFonts w:ascii="Times New Roman" w:eastAsia="Times New Roman" w:hAnsi="Times New Roman" w:cs="Times New Roman"/>
          <w:color w:val="auto"/>
          <w:sz w:val="24"/>
          <w:szCs w:val="24"/>
        </w:rPr>
        <w:id w:val="-1750886901"/>
        <w:docPartObj>
          <w:docPartGallery w:val="Table of Contents"/>
          <w:docPartUnique/>
        </w:docPartObj>
      </w:sdtPr>
      <w:sdtEndPr>
        <w:rPr>
          <w:b/>
          <w:bCs/>
        </w:rPr>
      </w:sdtEndPr>
      <w:sdtContent>
        <w:p w14:paraId="3CF36F2D" w14:textId="2909CB9E" w:rsidR="009C581C" w:rsidRPr="009C581C" w:rsidRDefault="009C581C">
          <w:pPr>
            <w:pStyle w:val="Titolosommario"/>
            <w:rPr>
              <w:rFonts w:ascii="Times New Roman" w:hAnsi="Times New Roman" w:cs="Times New Roman"/>
              <w:b/>
              <w:bCs/>
              <w:color w:val="auto"/>
              <w:sz w:val="26"/>
              <w:szCs w:val="26"/>
            </w:rPr>
          </w:pPr>
          <w:r w:rsidRPr="009C581C">
            <w:rPr>
              <w:rFonts w:ascii="Times New Roman" w:hAnsi="Times New Roman" w:cs="Times New Roman"/>
              <w:b/>
              <w:bCs/>
              <w:color w:val="auto"/>
              <w:sz w:val="26"/>
              <w:szCs w:val="26"/>
            </w:rPr>
            <w:t>Sommario</w:t>
          </w:r>
        </w:p>
        <w:p w14:paraId="78F3DEE5" w14:textId="2D28B1BE" w:rsidR="006A15DA" w:rsidRDefault="009C581C">
          <w:pPr>
            <w:pStyle w:val="Sommario1"/>
            <w:rPr>
              <w:rFonts w:asciiTheme="minorHAnsi" w:eastAsiaTheme="minorEastAsia" w:hAnsiTheme="minorHAnsi" w:cstheme="minorBidi"/>
              <w:b w:val="0"/>
              <w:kern w:val="2"/>
              <w:sz w:val="22"/>
              <w:szCs w:val="22"/>
              <w14:ligatures w14:val="standardContextual"/>
            </w:rPr>
          </w:pPr>
          <w:r>
            <w:fldChar w:fldCharType="begin"/>
          </w:r>
          <w:r>
            <w:instrText xml:space="preserve"> TOC \o "1-3" \h \z \u </w:instrText>
          </w:r>
          <w:r>
            <w:fldChar w:fldCharType="separate"/>
          </w:r>
          <w:hyperlink w:anchor="_Toc149660927" w:history="1">
            <w:r w:rsidR="006A15DA" w:rsidRPr="00297C9B">
              <w:rPr>
                <w:rStyle w:val="Collegamentoipertestuale"/>
              </w:rPr>
              <w:t>1</w:t>
            </w:r>
            <w:r w:rsidR="006A15DA">
              <w:rPr>
                <w:rFonts w:asciiTheme="minorHAnsi" w:eastAsiaTheme="minorEastAsia" w:hAnsiTheme="minorHAnsi" w:cstheme="minorBidi"/>
                <w:b w:val="0"/>
                <w:kern w:val="2"/>
                <w:sz w:val="22"/>
                <w:szCs w:val="22"/>
                <w14:ligatures w14:val="standardContextual"/>
              </w:rPr>
              <w:tab/>
            </w:r>
            <w:r w:rsidR="006A15DA" w:rsidRPr="00297C9B">
              <w:rPr>
                <w:rStyle w:val="Collegamentoipertestuale"/>
              </w:rPr>
              <w:t>Premessa (</w:t>
            </w:r>
            <w:r w:rsidR="006A15DA" w:rsidRPr="00297C9B">
              <w:rPr>
                <w:rStyle w:val="Collegamentoipertestuale"/>
                <w:i/>
                <w:iCs/>
              </w:rPr>
              <w:t>ETC</w:t>
            </w:r>
            <w:r w:rsidR="006A15DA" w:rsidRPr="00297C9B">
              <w:rPr>
                <w:rStyle w:val="Collegamentoipertestuale"/>
              </w:rPr>
              <w:t>)</w:t>
            </w:r>
            <w:r w:rsidR="006A15DA">
              <w:rPr>
                <w:webHidden/>
              </w:rPr>
              <w:tab/>
            </w:r>
            <w:r w:rsidR="006A15DA">
              <w:rPr>
                <w:webHidden/>
              </w:rPr>
              <w:fldChar w:fldCharType="begin"/>
            </w:r>
            <w:r w:rsidR="006A15DA">
              <w:rPr>
                <w:webHidden/>
              </w:rPr>
              <w:instrText xml:space="preserve"> PAGEREF _Toc149660927 \h </w:instrText>
            </w:r>
            <w:r w:rsidR="006A15DA">
              <w:rPr>
                <w:webHidden/>
              </w:rPr>
            </w:r>
            <w:r w:rsidR="006A15DA">
              <w:rPr>
                <w:webHidden/>
              </w:rPr>
              <w:fldChar w:fldCharType="separate"/>
            </w:r>
            <w:r w:rsidR="00FC1A41">
              <w:rPr>
                <w:webHidden/>
              </w:rPr>
              <w:t>3</w:t>
            </w:r>
            <w:r w:rsidR="006A15DA">
              <w:rPr>
                <w:webHidden/>
              </w:rPr>
              <w:fldChar w:fldCharType="end"/>
            </w:r>
          </w:hyperlink>
        </w:p>
        <w:p w14:paraId="3EBAEF87" w14:textId="2FF1C472" w:rsidR="006A15DA" w:rsidRDefault="006A15DA">
          <w:pPr>
            <w:pStyle w:val="Sommario2"/>
            <w:rPr>
              <w:rFonts w:asciiTheme="minorHAnsi" w:eastAsiaTheme="minorEastAsia" w:hAnsiTheme="minorHAnsi" w:cstheme="minorBidi"/>
              <w:noProof/>
              <w:kern w:val="2"/>
              <w:sz w:val="22"/>
              <w:szCs w:val="22"/>
              <w14:ligatures w14:val="standardContextual"/>
            </w:rPr>
          </w:pPr>
          <w:hyperlink w:anchor="_Toc149660928" w:history="1">
            <w:r w:rsidRPr="00297C9B">
              <w:rPr>
                <w:rStyle w:val="Collegamentoipertestuale"/>
                <w:rFonts w:eastAsia="Times"/>
                <w:noProof/>
              </w:rPr>
              <w:t>1.1</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Comune/i ricompreso/i nell’ambito tariffario</w:t>
            </w:r>
            <w:r>
              <w:rPr>
                <w:noProof/>
                <w:webHidden/>
              </w:rPr>
              <w:tab/>
            </w:r>
            <w:r>
              <w:rPr>
                <w:noProof/>
                <w:webHidden/>
              </w:rPr>
              <w:fldChar w:fldCharType="begin"/>
            </w:r>
            <w:r>
              <w:rPr>
                <w:noProof/>
                <w:webHidden/>
              </w:rPr>
              <w:instrText xml:space="preserve"> PAGEREF _Toc149660928 \h </w:instrText>
            </w:r>
            <w:r>
              <w:rPr>
                <w:noProof/>
                <w:webHidden/>
              </w:rPr>
            </w:r>
            <w:r>
              <w:rPr>
                <w:noProof/>
                <w:webHidden/>
              </w:rPr>
              <w:fldChar w:fldCharType="separate"/>
            </w:r>
            <w:r w:rsidR="00FC1A41">
              <w:rPr>
                <w:noProof/>
                <w:webHidden/>
              </w:rPr>
              <w:t>3</w:t>
            </w:r>
            <w:r>
              <w:rPr>
                <w:noProof/>
                <w:webHidden/>
              </w:rPr>
              <w:fldChar w:fldCharType="end"/>
            </w:r>
          </w:hyperlink>
        </w:p>
        <w:p w14:paraId="2483DD18" w14:textId="74A3144A" w:rsidR="006A15DA" w:rsidRDefault="006A15DA">
          <w:pPr>
            <w:pStyle w:val="Sommario2"/>
            <w:rPr>
              <w:rFonts w:asciiTheme="minorHAnsi" w:eastAsiaTheme="minorEastAsia" w:hAnsiTheme="minorHAnsi" w:cstheme="minorBidi"/>
              <w:noProof/>
              <w:kern w:val="2"/>
              <w:sz w:val="22"/>
              <w:szCs w:val="22"/>
              <w14:ligatures w14:val="standardContextual"/>
            </w:rPr>
          </w:pPr>
          <w:hyperlink w:anchor="_Toc149660929" w:history="1">
            <w:r w:rsidRPr="00297C9B">
              <w:rPr>
                <w:rStyle w:val="Collegamentoipertestuale"/>
                <w:rFonts w:eastAsia="Times"/>
                <w:noProof/>
              </w:rPr>
              <w:t>1.2</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Soggetti gestori per ciascun ambito tariffario</w:t>
            </w:r>
            <w:r>
              <w:rPr>
                <w:noProof/>
                <w:webHidden/>
              </w:rPr>
              <w:tab/>
            </w:r>
            <w:r>
              <w:rPr>
                <w:noProof/>
                <w:webHidden/>
              </w:rPr>
              <w:fldChar w:fldCharType="begin"/>
            </w:r>
            <w:r>
              <w:rPr>
                <w:noProof/>
                <w:webHidden/>
              </w:rPr>
              <w:instrText xml:space="preserve"> PAGEREF _Toc149660929 \h </w:instrText>
            </w:r>
            <w:r>
              <w:rPr>
                <w:noProof/>
                <w:webHidden/>
              </w:rPr>
            </w:r>
            <w:r>
              <w:rPr>
                <w:noProof/>
                <w:webHidden/>
              </w:rPr>
              <w:fldChar w:fldCharType="separate"/>
            </w:r>
            <w:r w:rsidR="00FC1A41">
              <w:rPr>
                <w:noProof/>
                <w:webHidden/>
              </w:rPr>
              <w:t>3</w:t>
            </w:r>
            <w:r>
              <w:rPr>
                <w:noProof/>
                <w:webHidden/>
              </w:rPr>
              <w:fldChar w:fldCharType="end"/>
            </w:r>
          </w:hyperlink>
        </w:p>
        <w:p w14:paraId="71C5AD65" w14:textId="621BD7A8" w:rsidR="006A15DA" w:rsidRDefault="006A15DA">
          <w:pPr>
            <w:pStyle w:val="Sommario2"/>
            <w:rPr>
              <w:rFonts w:asciiTheme="minorHAnsi" w:eastAsiaTheme="minorEastAsia" w:hAnsiTheme="minorHAnsi" w:cstheme="minorBidi"/>
              <w:noProof/>
              <w:kern w:val="2"/>
              <w:sz w:val="22"/>
              <w:szCs w:val="22"/>
              <w14:ligatures w14:val="standardContextual"/>
            </w:rPr>
          </w:pPr>
          <w:hyperlink w:anchor="_Toc149660930" w:history="1">
            <w:r w:rsidRPr="00297C9B">
              <w:rPr>
                <w:rStyle w:val="Collegamentoipertestuale"/>
                <w:rFonts w:eastAsia="Times"/>
                <w:noProof/>
              </w:rPr>
              <w:t>1.3</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Impianti di chiusura del ciclo del gestore integrato</w:t>
            </w:r>
            <w:r>
              <w:rPr>
                <w:noProof/>
                <w:webHidden/>
              </w:rPr>
              <w:tab/>
            </w:r>
            <w:r>
              <w:rPr>
                <w:noProof/>
                <w:webHidden/>
              </w:rPr>
              <w:fldChar w:fldCharType="begin"/>
            </w:r>
            <w:r>
              <w:rPr>
                <w:noProof/>
                <w:webHidden/>
              </w:rPr>
              <w:instrText xml:space="preserve"> PAGEREF _Toc149660930 \h </w:instrText>
            </w:r>
            <w:r>
              <w:rPr>
                <w:noProof/>
                <w:webHidden/>
              </w:rPr>
            </w:r>
            <w:r>
              <w:rPr>
                <w:noProof/>
                <w:webHidden/>
              </w:rPr>
              <w:fldChar w:fldCharType="separate"/>
            </w:r>
            <w:r w:rsidR="00FC1A41">
              <w:rPr>
                <w:noProof/>
                <w:webHidden/>
              </w:rPr>
              <w:t>3</w:t>
            </w:r>
            <w:r>
              <w:rPr>
                <w:noProof/>
                <w:webHidden/>
              </w:rPr>
              <w:fldChar w:fldCharType="end"/>
            </w:r>
          </w:hyperlink>
        </w:p>
        <w:p w14:paraId="4799E710" w14:textId="24EA582F" w:rsidR="006A15DA" w:rsidRDefault="006A15DA">
          <w:pPr>
            <w:pStyle w:val="Sommario2"/>
            <w:rPr>
              <w:rFonts w:asciiTheme="minorHAnsi" w:eastAsiaTheme="minorEastAsia" w:hAnsiTheme="minorHAnsi" w:cstheme="minorBidi"/>
              <w:noProof/>
              <w:kern w:val="2"/>
              <w:sz w:val="22"/>
              <w:szCs w:val="22"/>
              <w14:ligatures w14:val="standardContextual"/>
            </w:rPr>
          </w:pPr>
          <w:hyperlink w:anchor="_Toc149660931" w:history="1">
            <w:r w:rsidRPr="00297C9B">
              <w:rPr>
                <w:rStyle w:val="Collegamentoipertestuale"/>
                <w:rFonts w:eastAsia="Times"/>
                <w:noProof/>
              </w:rPr>
              <w:t>1.4</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Documentazione per ciascun ambito tariffario</w:t>
            </w:r>
            <w:r>
              <w:rPr>
                <w:noProof/>
                <w:webHidden/>
              </w:rPr>
              <w:tab/>
            </w:r>
            <w:r>
              <w:rPr>
                <w:noProof/>
                <w:webHidden/>
              </w:rPr>
              <w:fldChar w:fldCharType="begin"/>
            </w:r>
            <w:r>
              <w:rPr>
                <w:noProof/>
                <w:webHidden/>
              </w:rPr>
              <w:instrText xml:space="preserve"> PAGEREF _Toc149660931 \h </w:instrText>
            </w:r>
            <w:r>
              <w:rPr>
                <w:noProof/>
                <w:webHidden/>
              </w:rPr>
            </w:r>
            <w:r>
              <w:rPr>
                <w:noProof/>
                <w:webHidden/>
              </w:rPr>
              <w:fldChar w:fldCharType="separate"/>
            </w:r>
            <w:r w:rsidR="00FC1A41">
              <w:rPr>
                <w:noProof/>
                <w:webHidden/>
              </w:rPr>
              <w:t>3</w:t>
            </w:r>
            <w:r>
              <w:rPr>
                <w:noProof/>
                <w:webHidden/>
              </w:rPr>
              <w:fldChar w:fldCharType="end"/>
            </w:r>
          </w:hyperlink>
        </w:p>
        <w:p w14:paraId="764235E3" w14:textId="2E4F602C" w:rsidR="006A15DA" w:rsidRDefault="006A15DA">
          <w:pPr>
            <w:pStyle w:val="Sommario2"/>
            <w:rPr>
              <w:rFonts w:asciiTheme="minorHAnsi" w:eastAsiaTheme="minorEastAsia" w:hAnsiTheme="minorHAnsi" w:cstheme="minorBidi"/>
              <w:noProof/>
              <w:kern w:val="2"/>
              <w:sz w:val="22"/>
              <w:szCs w:val="22"/>
              <w14:ligatures w14:val="standardContextual"/>
            </w:rPr>
          </w:pPr>
          <w:hyperlink w:anchor="_Toc149660932" w:history="1">
            <w:r w:rsidRPr="00297C9B">
              <w:rPr>
                <w:rStyle w:val="Collegamentoipertestuale"/>
                <w:rFonts w:eastAsia="Times"/>
                <w:noProof/>
              </w:rPr>
              <w:t>1.5</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Altri elementi da segnalare</w:t>
            </w:r>
            <w:r>
              <w:rPr>
                <w:noProof/>
                <w:webHidden/>
              </w:rPr>
              <w:tab/>
            </w:r>
            <w:r>
              <w:rPr>
                <w:noProof/>
                <w:webHidden/>
              </w:rPr>
              <w:fldChar w:fldCharType="begin"/>
            </w:r>
            <w:r>
              <w:rPr>
                <w:noProof/>
                <w:webHidden/>
              </w:rPr>
              <w:instrText xml:space="preserve"> PAGEREF _Toc149660932 \h </w:instrText>
            </w:r>
            <w:r>
              <w:rPr>
                <w:noProof/>
                <w:webHidden/>
              </w:rPr>
            </w:r>
            <w:r>
              <w:rPr>
                <w:noProof/>
                <w:webHidden/>
              </w:rPr>
              <w:fldChar w:fldCharType="separate"/>
            </w:r>
            <w:r w:rsidR="00FC1A41">
              <w:rPr>
                <w:noProof/>
                <w:webHidden/>
              </w:rPr>
              <w:t>3</w:t>
            </w:r>
            <w:r>
              <w:rPr>
                <w:noProof/>
                <w:webHidden/>
              </w:rPr>
              <w:fldChar w:fldCharType="end"/>
            </w:r>
          </w:hyperlink>
        </w:p>
        <w:p w14:paraId="651A46F0" w14:textId="2DC7DC71" w:rsidR="006A15DA" w:rsidRDefault="006A15DA">
          <w:pPr>
            <w:pStyle w:val="Sommario1"/>
            <w:rPr>
              <w:rFonts w:asciiTheme="minorHAnsi" w:eastAsiaTheme="minorEastAsia" w:hAnsiTheme="minorHAnsi" w:cstheme="minorBidi"/>
              <w:b w:val="0"/>
              <w:kern w:val="2"/>
              <w:sz w:val="22"/>
              <w:szCs w:val="22"/>
              <w14:ligatures w14:val="standardContextual"/>
            </w:rPr>
          </w:pPr>
          <w:hyperlink w:anchor="_Toc149660933" w:history="1">
            <w:r w:rsidRPr="00297C9B">
              <w:rPr>
                <w:rStyle w:val="Collegamentoipertestuale"/>
              </w:rPr>
              <w:t>2</w:t>
            </w:r>
            <w:r>
              <w:rPr>
                <w:rFonts w:asciiTheme="minorHAnsi" w:eastAsiaTheme="minorEastAsia" w:hAnsiTheme="minorHAnsi" w:cstheme="minorBidi"/>
                <w:b w:val="0"/>
                <w:kern w:val="2"/>
                <w:sz w:val="22"/>
                <w:szCs w:val="22"/>
                <w14:ligatures w14:val="standardContextual"/>
              </w:rPr>
              <w:tab/>
            </w:r>
            <w:r w:rsidRPr="00297C9B">
              <w:rPr>
                <w:rStyle w:val="Collegamentoipertestuale"/>
              </w:rPr>
              <w:t>Descrizione dei servizi forniti (G)</w:t>
            </w:r>
            <w:r>
              <w:rPr>
                <w:webHidden/>
              </w:rPr>
              <w:tab/>
            </w:r>
            <w:r>
              <w:rPr>
                <w:webHidden/>
              </w:rPr>
              <w:fldChar w:fldCharType="begin"/>
            </w:r>
            <w:r>
              <w:rPr>
                <w:webHidden/>
              </w:rPr>
              <w:instrText xml:space="preserve"> PAGEREF _Toc149660933 \h </w:instrText>
            </w:r>
            <w:r>
              <w:rPr>
                <w:webHidden/>
              </w:rPr>
            </w:r>
            <w:r>
              <w:rPr>
                <w:webHidden/>
              </w:rPr>
              <w:fldChar w:fldCharType="separate"/>
            </w:r>
            <w:r w:rsidR="00FC1A41">
              <w:rPr>
                <w:webHidden/>
              </w:rPr>
              <w:t>4</w:t>
            </w:r>
            <w:r>
              <w:rPr>
                <w:webHidden/>
              </w:rPr>
              <w:fldChar w:fldCharType="end"/>
            </w:r>
          </w:hyperlink>
        </w:p>
        <w:p w14:paraId="3C206098" w14:textId="0C32AA7E" w:rsidR="006A15DA" w:rsidRDefault="006A15DA">
          <w:pPr>
            <w:pStyle w:val="Sommario2"/>
            <w:rPr>
              <w:rFonts w:asciiTheme="minorHAnsi" w:eastAsiaTheme="minorEastAsia" w:hAnsiTheme="minorHAnsi" w:cstheme="minorBidi"/>
              <w:noProof/>
              <w:kern w:val="2"/>
              <w:sz w:val="22"/>
              <w:szCs w:val="22"/>
              <w14:ligatures w14:val="standardContextual"/>
            </w:rPr>
          </w:pPr>
          <w:hyperlink w:anchor="_Toc149660934" w:history="1">
            <w:r w:rsidRPr="00297C9B">
              <w:rPr>
                <w:rStyle w:val="Collegamentoipertestuale"/>
                <w:rFonts w:eastAsia="Times"/>
                <w:noProof/>
              </w:rPr>
              <w:t>2.1</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Perimetro della gestione/affidamento e servizi forniti</w:t>
            </w:r>
            <w:r>
              <w:rPr>
                <w:noProof/>
                <w:webHidden/>
              </w:rPr>
              <w:tab/>
            </w:r>
            <w:r>
              <w:rPr>
                <w:noProof/>
                <w:webHidden/>
              </w:rPr>
              <w:fldChar w:fldCharType="begin"/>
            </w:r>
            <w:r>
              <w:rPr>
                <w:noProof/>
                <w:webHidden/>
              </w:rPr>
              <w:instrText xml:space="preserve"> PAGEREF _Toc149660934 \h </w:instrText>
            </w:r>
            <w:r>
              <w:rPr>
                <w:noProof/>
                <w:webHidden/>
              </w:rPr>
            </w:r>
            <w:r>
              <w:rPr>
                <w:noProof/>
                <w:webHidden/>
              </w:rPr>
              <w:fldChar w:fldCharType="separate"/>
            </w:r>
            <w:r w:rsidR="00FC1A41">
              <w:rPr>
                <w:noProof/>
                <w:webHidden/>
              </w:rPr>
              <w:t>5</w:t>
            </w:r>
            <w:r>
              <w:rPr>
                <w:noProof/>
                <w:webHidden/>
              </w:rPr>
              <w:fldChar w:fldCharType="end"/>
            </w:r>
          </w:hyperlink>
        </w:p>
        <w:p w14:paraId="41268747" w14:textId="1A57B6C9" w:rsidR="006A15DA" w:rsidRDefault="006A15DA">
          <w:pPr>
            <w:pStyle w:val="Sommario2"/>
            <w:rPr>
              <w:rFonts w:asciiTheme="minorHAnsi" w:eastAsiaTheme="minorEastAsia" w:hAnsiTheme="minorHAnsi" w:cstheme="minorBidi"/>
              <w:noProof/>
              <w:kern w:val="2"/>
              <w:sz w:val="22"/>
              <w:szCs w:val="22"/>
              <w14:ligatures w14:val="standardContextual"/>
            </w:rPr>
          </w:pPr>
          <w:hyperlink w:anchor="_Toc149660935" w:history="1">
            <w:r w:rsidRPr="00297C9B">
              <w:rPr>
                <w:rStyle w:val="Collegamentoipertestuale"/>
                <w:rFonts w:eastAsia="Times"/>
                <w:noProof/>
              </w:rPr>
              <w:t>2.2</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Altre informazioni rilevanti</w:t>
            </w:r>
            <w:r>
              <w:rPr>
                <w:noProof/>
                <w:webHidden/>
              </w:rPr>
              <w:tab/>
            </w:r>
            <w:r>
              <w:rPr>
                <w:noProof/>
                <w:webHidden/>
              </w:rPr>
              <w:fldChar w:fldCharType="begin"/>
            </w:r>
            <w:r>
              <w:rPr>
                <w:noProof/>
                <w:webHidden/>
              </w:rPr>
              <w:instrText xml:space="preserve"> PAGEREF _Toc149660935 \h </w:instrText>
            </w:r>
            <w:r>
              <w:rPr>
                <w:noProof/>
                <w:webHidden/>
              </w:rPr>
            </w:r>
            <w:r>
              <w:rPr>
                <w:noProof/>
                <w:webHidden/>
              </w:rPr>
              <w:fldChar w:fldCharType="separate"/>
            </w:r>
            <w:r w:rsidR="00FC1A41">
              <w:rPr>
                <w:noProof/>
                <w:webHidden/>
              </w:rPr>
              <w:t>5</w:t>
            </w:r>
            <w:r>
              <w:rPr>
                <w:noProof/>
                <w:webHidden/>
              </w:rPr>
              <w:fldChar w:fldCharType="end"/>
            </w:r>
          </w:hyperlink>
        </w:p>
        <w:p w14:paraId="7E208362" w14:textId="07739864" w:rsidR="006A15DA" w:rsidRDefault="006A15DA">
          <w:pPr>
            <w:pStyle w:val="Sommario1"/>
            <w:rPr>
              <w:rFonts w:asciiTheme="minorHAnsi" w:eastAsiaTheme="minorEastAsia" w:hAnsiTheme="minorHAnsi" w:cstheme="minorBidi"/>
              <w:b w:val="0"/>
              <w:kern w:val="2"/>
              <w:sz w:val="22"/>
              <w:szCs w:val="22"/>
              <w14:ligatures w14:val="standardContextual"/>
            </w:rPr>
          </w:pPr>
          <w:hyperlink w:anchor="_Toc149660936" w:history="1">
            <w:r w:rsidRPr="00297C9B">
              <w:rPr>
                <w:rStyle w:val="Collegamentoipertestuale"/>
              </w:rPr>
              <w:t>3</w:t>
            </w:r>
            <w:r>
              <w:rPr>
                <w:rFonts w:asciiTheme="minorHAnsi" w:eastAsiaTheme="minorEastAsia" w:hAnsiTheme="minorHAnsi" w:cstheme="minorBidi"/>
                <w:b w:val="0"/>
                <w:kern w:val="2"/>
                <w:sz w:val="22"/>
                <w:szCs w:val="22"/>
                <w14:ligatures w14:val="standardContextual"/>
              </w:rPr>
              <w:tab/>
            </w:r>
            <w:r w:rsidRPr="00297C9B">
              <w:rPr>
                <w:rStyle w:val="Collegamentoipertestuale"/>
              </w:rPr>
              <w:t>Dati relativi alla gestione dell’ambito tariffario (G)</w:t>
            </w:r>
            <w:r>
              <w:rPr>
                <w:webHidden/>
              </w:rPr>
              <w:tab/>
            </w:r>
            <w:r>
              <w:rPr>
                <w:webHidden/>
              </w:rPr>
              <w:fldChar w:fldCharType="begin"/>
            </w:r>
            <w:r>
              <w:rPr>
                <w:webHidden/>
              </w:rPr>
              <w:instrText xml:space="preserve"> PAGEREF _Toc149660936 \h </w:instrText>
            </w:r>
            <w:r>
              <w:rPr>
                <w:webHidden/>
              </w:rPr>
            </w:r>
            <w:r>
              <w:rPr>
                <w:webHidden/>
              </w:rPr>
              <w:fldChar w:fldCharType="separate"/>
            </w:r>
            <w:r w:rsidR="00FC1A41">
              <w:rPr>
                <w:webHidden/>
              </w:rPr>
              <w:t>13</w:t>
            </w:r>
            <w:r>
              <w:rPr>
                <w:webHidden/>
              </w:rPr>
              <w:fldChar w:fldCharType="end"/>
            </w:r>
          </w:hyperlink>
        </w:p>
        <w:p w14:paraId="405D4994" w14:textId="1BAADA8D" w:rsidR="006A15DA" w:rsidRDefault="006A15DA">
          <w:pPr>
            <w:pStyle w:val="Sommario2"/>
            <w:rPr>
              <w:rFonts w:asciiTheme="minorHAnsi" w:eastAsiaTheme="minorEastAsia" w:hAnsiTheme="minorHAnsi" w:cstheme="minorBidi"/>
              <w:noProof/>
              <w:kern w:val="2"/>
              <w:sz w:val="22"/>
              <w:szCs w:val="22"/>
              <w14:ligatures w14:val="standardContextual"/>
            </w:rPr>
          </w:pPr>
          <w:hyperlink w:anchor="_Toc149660937" w:history="1">
            <w:r w:rsidRPr="00297C9B">
              <w:rPr>
                <w:rStyle w:val="Collegamentoipertestuale"/>
                <w:rFonts w:eastAsia="Times"/>
                <w:noProof/>
              </w:rPr>
              <w:t>3.1</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Dati tecnici e patrimoniali</w:t>
            </w:r>
            <w:r>
              <w:rPr>
                <w:noProof/>
                <w:webHidden/>
              </w:rPr>
              <w:tab/>
            </w:r>
            <w:r>
              <w:rPr>
                <w:noProof/>
                <w:webHidden/>
              </w:rPr>
              <w:fldChar w:fldCharType="begin"/>
            </w:r>
            <w:r>
              <w:rPr>
                <w:noProof/>
                <w:webHidden/>
              </w:rPr>
              <w:instrText xml:space="preserve"> PAGEREF _Toc149660937 \h </w:instrText>
            </w:r>
            <w:r>
              <w:rPr>
                <w:noProof/>
                <w:webHidden/>
              </w:rPr>
            </w:r>
            <w:r>
              <w:rPr>
                <w:noProof/>
                <w:webHidden/>
              </w:rPr>
              <w:fldChar w:fldCharType="separate"/>
            </w:r>
            <w:r w:rsidR="00FC1A41">
              <w:rPr>
                <w:noProof/>
                <w:webHidden/>
              </w:rPr>
              <w:t>13</w:t>
            </w:r>
            <w:r>
              <w:rPr>
                <w:noProof/>
                <w:webHidden/>
              </w:rPr>
              <w:fldChar w:fldCharType="end"/>
            </w:r>
          </w:hyperlink>
        </w:p>
        <w:p w14:paraId="55DC79B9" w14:textId="18BEF45D" w:rsidR="006A15DA" w:rsidRDefault="006A15DA">
          <w:pPr>
            <w:pStyle w:val="Sommario3"/>
            <w:tabs>
              <w:tab w:val="left" w:pos="1871"/>
            </w:tabs>
            <w:rPr>
              <w:rFonts w:asciiTheme="minorHAnsi" w:eastAsiaTheme="minorEastAsia" w:hAnsiTheme="minorHAnsi" w:cstheme="minorBidi"/>
              <w:noProof/>
              <w:kern w:val="2"/>
              <w:sz w:val="22"/>
              <w:szCs w:val="22"/>
              <w14:ligatures w14:val="standardContextual"/>
            </w:rPr>
          </w:pPr>
          <w:hyperlink w:anchor="_Toc149660938" w:history="1">
            <w:r w:rsidRPr="00297C9B">
              <w:rPr>
                <w:rStyle w:val="Collegamentoipertestuale"/>
                <w:rFonts w:eastAsia="Times"/>
                <w:noProof/>
              </w:rPr>
              <w:t>3.1.1</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Dati sul territorio gestito e sull’affidamento</w:t>
            </w:r>
            <w:r>
              <w:rPr>
                <w:noProof/>
                <w:webHidden/>
              </w:rPr>
              <w:tab/>
            </w:r>
            <w:r>
              <w:rPr>
                <w:noProof/>
                <w:webHidden/>
              </w:rPr>
              <w:fldChar w:fldCharType="begin"/>
            </w:r>
            <w:r>
              <w:rPr>
                <w:noProof/>
                <w:webHidden/>
              </w:rPr>
              <w:instrText xml:space="preserve"> PAGEREF _Toc149660938 \h </w:instrText>
            </w:r>
            <w:r>
              <w:rPr>
                <w:noProof/>
                <w:webHidden/>
              </w:rPr>
            </w:r>
            <w:r>
              <w:rPr>
                <w:noProof/>
                <w:webHidden/>
              </w:rPr>
              <w:fldChar w:fldCharType="separate"/>
            </w:r>
            <w:r w:rsidR="00FC1A41">
              <w:rPr>
                <w:noProof/>
                <w:webHidden/>
              </w:rPr>
              <w:t>13</w:t>
            </w:r>
            <w:r>
              <w:rPr>
                <w:noProof/>
                <w:webHidden/>
              </w:rPr>
              <w:fldChar w:fldCharType="end"/>
            </w:r>
          </w:hyperlink>
        </w:p>
        <w:p w14:paraId="06368893" w14:textId="54F685FE" w:rsidR="006A15DA" w:rsidRDefault="006A15DA">
          <w:pPr>
            <w:pStyle w:val="Sommario3"/>
            <w:tabs>
              <w:tab w:val="left" w:pos="1871"/>
            </w:tabs>
            <w:rPr>
              <w:rFonts w:asciiTheme="minorHAnsi" w:eastAsiaTheme="minorEastAsia" w:hAnsiTheme="minorHAnsi" w:cstheme="minorBidi"/>
              <w:noProof/>
              <w:kern w:val="2"/>
              <w:sz w:val="22"/>
              <w:szCs w:val="22"/>
              <w14:ligatures w14:val="standardContextual"/>
            </w:rPr>
          </w:pPr>
          <w:hyperlink w:anchor="_Toc149660939" w:history="1">
            <w:r w:rsidRPr="00297C9B">
              <w:rPr>
                <w:rStyle w:val="Collegamentoipertestuale"/>
                <w:rFonts w:eastAsia="Times"/>
                <w:noProof/>
              </w:rPr>
              <w:t>3.1.2</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Dati tecnici e di qualità</w:t>
            </w:r>
            <w:r>
              <w:rPr>
                <w:noProof/>
                <w:webHidden/>
              </w:rPr>
              <w:tab/>
            </w:r>
            <w:r>
              <w:rPr>
                <w:noProof/>
                <w:webHidden/>
              </w:rPr>
              <w:fldChar w:fldCharType="begin"/>
            </w:r>
            <w:r>
              <w:rPr>
                <w:noProof/>
                <w:webHidden/>
              </w:rPr>
              <w:instrText xml:space="preserve"> PAGEREF _Toc149660939 \h </w:instrText>
            </w:r>
            <w:r>
              <w:rPr>
                <w:noProof/>
                <w:webHidden/>
              </w:rPr>
            </w:r>
            <w:r>
              <w:rPr>
                <w:noProof/>
                <w:webHidden/>
              </w:rPr>
              <w:fldChar w:fldCharType="separate"/>
            </w:r>
            <w:r w:rsidR="00FC1A41">
              <w:rPr>
                <w:noProof/>
                <w:webHidden/>
              </w:rPr>
              <w:t>13</w:t>
            </w:r>
            <w:r>
              <w:rPr>
                <w:noProof/>
                <w:webHidden/>
              </w:rPr>
              <w:fldChar w:fldCharType="end"/>
            </w:r>
          </w:hyperlink>
        </w:p>
        <w:p w14:paraId="7522251F" w14:textId="227E9B6E" w:rsidR="006A15DA" w:rsidRDefault="006A15DA">
          <w:pPr>
            <w:pStyle w:val="Sommario3"/>
            <w:tabs>
              <w:tab w:val="left" w:pos="1871"/>
            </w:tabs>
            <w:rPr>
              <w:rFonts w:asciiTheme="minorHAnsi" w:eastAsiaTheme="minorEastAsia" w:hAnsiTheme="minorHAnsi" w:cstheme="minorBidi"/>
              <w:noProof/>
              <w:kern w:val="2"/>
              <w:sz w:val="22"/>
              <w:szCs w:val="22"/>
              <w14:ligatures w14:val="standardContextual"/>
            </w:rPr>
          </w:pPr>
          <w:hyperlink w:anchor="_Toc149660940" w:history="1">
            <w:r w:rsidRPr="00297C9B">
              <w:rPr>
                <w:rStyle w:val="Collegamentoipertestuale"/>
                <w:rFonts w:eastAsia="Times"/>
                <w:noProof/>
              </w:rPr>
              <w:t>3.1.3</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Fonti di finanziamento</w:t>
            </w:r>
            <w:r>
              <w:rPr>
                <w:noProof/>
                <w:webHidden/>
              </w:rPr>
              <w:tab/>
            </w:r>
            <w:r>
              <w:rPr>
                <w:noProof/>
                <w:webHidden/>
              </w:rPr>
              <w:fldChar w:fldCharType="begin"/>
            </w:r>
            <w:r>
              <w:rPr>
                <w:noProof/>
                <w:webHidden/>
              </w:rPr>
              <w:instrText xml:space="preserve"> PAGEREF _Toc149660940 \h </w:instrText>
            </w:r>
            <w:r>
              <w:rPr>
                <w:noProof/>
                <w:webHidden/>
              </w:rPr>
            </w:r>
            <w:r>
              <w:rPr>
                <w:noProof/>
                <w:webHidden/>
              </w:rPr>
              <w:fldChar w:fldCharType="separate"/>
            </w:r>
            <w:r w:rsidR="00FC1A41">
              <w:rPr>
                <w:noProof/>
                <w:webHidden/>
              </w:rPr>
              <w:t>14</w:t>
            </w:r>
            <w:r>
              <w:rPr>
                <w:noProof/>
                <w:webHidden/>
              </w:rPr>
              <w:fldChar w:fldCharType="end"/>
            </w:r>
          </w:hyperlink>
        </w:p>
        <w:p w14:paraId="39F71F88" w14:textId="52FB0119" w:rsidR="006A15DA" w:rsidRDefault="006A15DA">
          <w:pPr>
            <w:pStyle w:val="Sommario2"/>
            <w:rPr>
              <w:rFonts w:asciiTheme="minorHAnsi" w:eastAsiaTheme="minorEastAsia" w:hAnsiTheme="minorHAnsi" w:cstheme="minorBidi"/>
              <w:noProof/>
              <w:kern w:val="2"/>
              <w:sz w:val="22"/>
              <w:szCs w:val="22"/>
              <w14:ligatures w14:val="standardContextual"/>
            </w:rPr>
          </w:pPr>
          <w:hyperlink w:anchor="_Toc149660941" w:history="1">
            <w:r w:rsidRPr="00297C9B">
              <w:rPr>
                <w:rStyle w:val="Collegamentoipertestuale"/>
                <w:rFonts w:eastAsia="Times"/>
                <w:noProof/>
              </w:rPr>
              <w:t>3.2</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Dati per la determinazione delle entrate di riferimento</w:t>
            </w:r>
            <w:r>
              <w:rPr>
                <w:noProof/>
                <w:webHidden/>
              </w:rPr>
              <w:tab/>
            </w:r>
            <w:r>
              <w:rPr>
                <w:noProof/>
                <w:webHidden/>
              </w:rPr>
              <w:fldChar w:fldCharType="begin"/>
            </w:r>
            <w:r>
              <w:rPr>
                <w:noProof/>
                <w:webHidden/>
              </w:rPr>
              <w:instrText xml:space="preserve"> PAGEREF _Toc149660941 \h </w:instrText>
            </w:r>
            <w:r>
              <w:rPr>
                <w:noProof/>
                <w:webHidden/>
              </w:rPr>
            </w:r>
            <w:r>
              <w:rPr>
                <w:noProof/>
                <w:webHidden/>
              </w:rPr>
              <w:fldChar w:fldCharType="separate"/>
            </w:r>
            <w:r w:rsidR="00FC1A41">
              <w:rPr>
                <w:noProof/>
                <w:webHidden/>
              </w:rPr>
              <w:t>14</w:t>
            </w:r>
            <w:r>
              <w:rPr>
                <w:noProof/>
                <w:webHidden/>
              </w:rPr>
              <w:fldChar w:fldCharType="end"/>
            </w:r>
          </w:hyperlink>
        </w:p>
        <w:p w14:paraId="58817541" w14:textId="26E7D613" w:rsidR="006A15DA" w:rsidRDefault="006A15DA">
          <w:pPr>
            <w:pStyle w:val="Sommario3"/>
            <w:tabs>
              <w:tab w:val="left" w:pos="1871"/>
            </w:tabs>
            <w:rPr>
              <w:rFonts w:asciiTheme="minorHAnsi" w:eastAsiaTheme="minorEastAsia" w:hAnsiTheme="minorHAnsi" w:cstheme="minorBidi"/>
              <w:noProof/>
              <w:kern w:val="2"/>
              <w:sz w:val="22"/>
              <w:szCs w:val="22"/>
              <w14:ligatures w14:val="standardContextual"/>
            </w:rPr>
          </w:pPr>
          <w:hyperlink w:anchor="_Toc149660942" w:history="1">
            <w:r w:rsidRPr="00297C9B">
              <w:rPr>
                <w:rStyle w:val="Collegamentoipertestuale"/>
                <w:rFonts w:eastAsia="Times"/>
                <w:noProof/>
              </w:rPr>
              <w:t>3.2.1</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Dati di conto economico</w:t>
            </w:r>
            <w:r>
              <w:rPr>
                <w:noProof/>
                <w:webHidden/>
              </w:rPr>
              <w:tab/>
            </w:r>
            <w:r>
              <w:rPr>
                <w:noProof/>
                <w:webHidden/>
              </w:rPr>
              <w:fldChar w:fldCharType="begin"/>
            </w:r>
            <w:r>
              <w:rPr>
                <w:noProof/>
                <w:webHidden/>
              </w:rPr>
              <w:instrText xml:space="preserve"> PAGEREF _Toc149660942 \h </w:instrText>
            </w:r>
            <w:r>
              <w:rPr>
                <w:noProof/>
                <w:webHidden/>
              </w:rPr>
            </w:r>
            <w:r>
              <w:rPr>
                <w:noProof/>
                <w:webHidden/>
              </w:rPr>
              <w:fldChar w:fldCharType="separate"/>
            </w:r>
            <w:r w:rsidR="00FC1A41">
              <w:rPr>
                <w:noProof/>
                <w:webHidden/>
              </w:rPr>
              <w:t>15</w:t>
            </w:r>
            <w:r>
              <w:rPr>
                <w:noProof/>
                <w:webHidden/>
              </w:rPr>
              <w:fldChar w:fldCharType="end"/>
            </w:r>
          </w:hyperlink>
        </w:p>
        <w:p w14:paraId="797C1813" w14:textId="0F03ADE5" w:rsidR="006A15DA" w:rsidRDefault="006A15DA">
          <w:pPr>
            <w:pStyle w:val="Sommario3"/>
            <w:tabs>
              <w:tab w:val="left" w:pos="1871"/>
            </w:tabs>
            <w:rPr>
              <w:rFonts w:asciiTheme="minorHAnsi" w:eastAsiaTheme="minorEastAsia" w:hAnsiTheme="minorHAnsi" w:cstheme="minorBidi"/>
              <w:noProof/>
              <w:kern w:val="2"/>
              <w:sz w:val="22"/>
              <w:szCs w:val="22"/>
              <w14:ligatures w14:val="standardContextual"/>
            </w:rPr>
          </w:pPr>
          <w:hyperlink w:anchor="_Toc149660943" w:history="1">
            <w:r w:rsidRPr="00297C9B">
              <w:rPr>
                <w:rStyle w:val="Collegamentoipertestuale"/>
                <w:rFonts w:eastAsia="Times"/>
                <w:noProof/>
              </w:rPr>
              <w:t>3.2.2</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Focus sugli altri ricavi</w:t>
            </w:r>
            <w:r>
              <w:rPr>
                <w:noProof/>
                <w:webHidden/>
              </w:rPr>
              <w:tab/>
            </w:r>
            <w:r>
              <w:rPr>
                <w:noProof/>
                <w:webHidden/>
              </w:rPr>
              <w:fldChar w:fldCharType="begin"/>
            </w:r>
            <w:r>
              <w:rPr>
                <w:noProof/>
                <w:webHidden/>
              </w:rPr>
              <w:instrText xml:space="preserve"> PAGEREF _Toc149660943 \h </w:instrText>
            </w:r>
            <w:r>
              <w:rPr>
                <w:noProof/>
                <w:webHidden/>
              </w:rPr>
            </w:r>
            <w:r>
              <w:rPr>
                <w:noProof/>
                <w:webHidden/>
              </w:rPr>
              <w:fldChar w:fldCharType="separate"/>
            </w:r>
            <w:r w:rsidR="00FC1A41">
              <w:rPr>
                <w:noProof/>
                <w:webHidden/>
              </w:rPr>
              <w:t>19</w:t>
            </w:r>
            <w:r>
              <w:rPr>
                <w:noProof/>
                <w:webHidden/>
              </w:rPr>
              <w:fldChar w:fldCharType="end"/>
            </w:r>
          </w:hyperlink>
        </w:p>
        <w:p w14:paraId="28B48C76" w14:textId="279EA4BC" w:rsidR="006A15DA" w:rsidRDefault="006A15DA">
          <w:pPr>
            <w:pStyle w:val="Sommario3"/>
            <w:tabs>
              <w:tab w:val="left" w:pos="1871"/>
            </w:tabs>
            <w:rPr>
              <w:rFonts w:asciiTheme="minorHAnsi" w:eastAsiaTheme="minorEastAsia" w:hAnsiTheme="minorHAnsi" w:cstheme="minorBidi"/>
              <w:noProof/>
              <w:kern w:val="2"/>
              <w:sz w:val="22"/>
              <w:szCs w:val="22"/>
              <w14:ligatures w14:val="standardContextual"/>
            </w:rPr>
          </w:pPr>
          <w:hyperlink w:anchor="_Toc149660944" w:history="1">
            <w:r w:rsidRPr="00297C9B">
              <w:rPr>
                <w:rStyle w:val="Collegamentoipertestuale"/>
                <w:rFonts w:eastAsia="Times"/>
                <w:noProof/>
              </w:rPr>
              <w:t>3.2.3</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Componenti di costo previsionali</w:t>
            </w:r>
            <w:r>
              <w:rPr>
                <w:noProof/>
                <w:webHidden/>
              </w:rPr>
              <w:tab/>
            </w:r>
            <w:r>
              <w:rPr>
                <w:noProof/>
                <w:webHidden/>
              </w:rPr>
              <w:fldChar w:fldCharType="begin"/>
            </w:r>
            <w:r>
              <w:rPr>
                <w:noProof/>
                <w:webHidden/>
              </w:rPr>
              <w:instrText xml:space="preserve"> PAGEREF _Toc149660944 \h </w:instrText>
            </w:r>
            <w:r>
              <w:rPr>
                <w:noProof/>
                <w:webHidden/>
              </w:rPr>
            </w:r>
            <w:r>
              <w:rPr>
                <w:noProof/>
                <w:webHidden/>
              </w:rPr>
              <w:fldChar w:fldCharType="separate"/>
            </w:r>
            <w:r w:rsidR="00FC1A41">
              <w:rPr>
                <w:noProof/>
                <w:webHidden/>
              </w:rPr>
              <w:t>19</w:t>
            </w:r>
            <w:r>
              <w:rPr>
                <w:noProof/>
                <w:webHidden/>
              </w:rPr>
              <w:fldChar w:fldCharType="end"/>
            </w:r>
          </w:hyperlink>
        </w:p>
        <w:p w14:paraId="317D5293" w14:textId="22B60C84" w:rsidR="006A15DA" w:rsidRDefault="006A15DA">
          <w:pPr>
            <w:pStyle w:val="Sommario3"/>
            <w:tabs>
              <w:tab w:val="left" w:pos="1871"/>
            </w:tabs>
            <w:rPr>
              <w:rFonts w:asciiTheme="minorHAnsi" w:eastAsiaTheme="minorEastAsia" w:hAnsiTheme="minorHAnsi" w:cstheme="minorBidi"/>
              <w:noProof/>
              <w:kern w:val="2"/>
              <w:sz w:val="22"/>
              <w:szCs w:val="22"/>
              <w14:ligatures w14:val="standardContextual"/>
            </w:rPr>
          </w:pPr>
          <w:hyperlink w:anchor="_Toc149660945" w:history="1">
            <w:r w:rsidRPr="00297C9B">
              <w:rPr>
                <w:rStyle w:val="Collegamentoipertestuale"/>
                <w:rFonts w:eastAsia="Times"/>
                <w:noProof/>
              </w:rPr>
              <w:t>3.2.4</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Investimenti</w:t>
            </w:r>
            <w:r>
              <w:rPr>
                <w:noProof/>
                <w:webHidden/>
              </w:rPr>
              <w:tab/>
            </w:r>
            <w:r>
              <w:rPr>
                <w:noProof/>
                <w:webHidden/>
              </w:rPr>
              <w:fldChar w:fldCharType="begin"/>
            </w:r>
            <w:r>
              <w:rPr>
                <w:noProof/>
                <w:webHidden/>
              </w:rPr>
              <w:instrText xml:space="preserve"> PAGEREF _Toc149660945 \h </w:instrText>
            </w:r>
            <w:r>
              <w:rPr>
                <w:noProof/>
                <w:webHidden/>
              </w:rPr>
            </w:r>
            <w:r>
              <w:rPr>
                <w:noProof/>
                <w:webHidden/>
              </w:rPr>
              <w:fldChar w:fldCharType="separate"/>
            </w:r>
            <w:r w:rsidR="00FC1A41">
              <w:rPr>
                <w:noProof/>
                <w:webHidden/>
              </w:rPr>
              <w:t>20</w:t>
            </w:r>
            <w:r>
              <w:rPr>
                <w:noProof/>
                <w:webHidden/>
              </w:rPr>
              <w:fldChar w:fldCharType="end"/>
            </w:r>
          </w:hyperlink>
        </w:p>
        <w:p w14:paraId="2FD5A4B9" w14:textId="4C3A791E" w:rsidR="006A15DA" w:rsidRDefault="006A15DA">
          <w:pPr>
            <w:pStyle w:val="Sommario3"/>
            <w:tabs>
              <w:tab w:val="left" w:pos="1871"/>
            </w:tabs>
            <w:rPr>
              <w:rFonts w:asciiTheme="minorHAnsi" w:eastAsiaTheme="minorEastAsia" w:hAnsiTheme="minorHAnsi" w:cstheme="minorBidi"/>
              <w:noProof/>
              <w:kern w:val="2"/>
              <w:sz w:val="22"/>
              <w:szCs w:val="22"/>
              <w14:ligatures w14:val="standardContextual"/>
            </w:rPr>
          </w:pPr>
          <w:hyperlink w:anchor="_Toc149660946" w:history="1">
            <w:r w:rsidRPr="00297C9B">
              <w:rPr>
                <w:rStyle w:val="Collegamentoipertestuale"/>
                <w:rFonts w:eastAsia="Times"/>
                <w:noProof/>
              </w:rPr>
              <w:t>3.2.5</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Dati relativi ai costi di capitale</w:t>
            </w:r>
            <w:r>
              <w:rPr>
                <w:noProof/>
                <w:webHidden/>
              </w:rPr>
              <w:tab/>
            </w:r>
            <w:r>
              <w:rPr>
                <w:noProof/>
                <w:webHidden/>
              </w:rPr>
              <w:fldChar w:fldCharType="begin"/>
            </w:r>
            <w:r>
              <w:rPr>
                <w:noProof/>
                <w:webHidden/>
              </w:rPr>
              <w:instrText xml:space="preserve"> PAGEREF _Toc149660946 \h </w:instrText>
            </w:r>
            <w:r>
              <w:rPr>
                <w:noProof/>
                <w:webHidden/>
              </w:rPr>
            </w:r>
            <w:r>
              <w:rPr>
                <w:noProof/>
                <w:webHidden/>
              </w:rPr>
              <w:fldChar w:fldCharType="separate"/>
            </w:r>
            <w:r w:rsidR="00FC1A41">
              <w:rPr>
                <w:noProof/>
                <w:webHidden/>
              </w:rPr>
              <w:t>20</w:t>
            </w:r>
            <w:r>
              <w:rPr>
                <w:noProof/>
                <w:webHidden/>
              </w:rPr>
              <w:fldChar w:fldCharType="end"/>
            </w:r>
          </w:hyperlink>
        </w:p>
        <w:p w14:paraId="321D2673" w14:textId="0C54940E" w:rsidR="006A15DA" w:rsidRDefault="006A15DA">
          <w:pPr>
            <w:pStyle w:val="Sommario1"/>
            <w:rPr>
              <w:rFonts w:asciiTheme="minorHAnsi" w:eastAsiaTheme="minorEastAsia" w:hAnsiTheme="minorHAnsi" w:cstheme="minorBidi"/>
              <w:b w:val="0"/>
              <w:kern w:val="2"/>
              <w:sz w:val="22"/>
              <w:szCs w:val="22"/>
              <w14:ligatures w14:val="standardContextual"/>
            </w:rPr>
          </w:pPr>
          <w:hyperlink w:anchor="_Toc149660947" w:history="1">
            <w:r w:rsidRPr="00297C9B">
              <w:rPr>
                <w:rStyle w:val="Collegamentoipertestuale"/>
              </w:rPr>
              <w:t>4</w:t>
            </w:r>
            <w:r>
              <w:rPr>
                <w:rFonts w:asciiTheme="minorHAnsi" w:eastAsiaTheme="minorEastAsia" w:hAnsiTheme="minorHAnsi" w:cstheme="minorBidi"/>
                <w:b w:val="0"/>
                <w:kern w:val="2"/>
                <w:sz w:val="22"/>
                <w:szCs w:val="22"/>
                <w14:ligatures w14:val="standardContextual"/>
              </w:rPr>
              <w:tab/>
            </w:r>
            <w:r w:rsidRPr="00297C9B">
              <w:rPr>
                <w:rStyle w:val="Collegamentoipertestuale"/>
              </w:rPr>
              <w:t>Attività di validazione (ETC)</w:t>
            </w:r>
            <w:r>
              <w:rPr>
                <w:webHidden/>
              </w:rPr>
              <w:tab/>
            </w:r>
            <w:r>
              <w:rPr>
                <w:webHidden/>
              </w:rPr>
              <w:fldChar w:fldCharType="begin"/>
            </w:r>
            <w:r>
              <w:rPr>
                <w:webHidden/>
              </w:rPr>
              <w:instrText xml:space="preserve"> PAGEREF _Toc149660947 \h </w:instrText>
            </w:r>
            <w:r>
              <w:rPr>
                <w:webHidden/>
              </w:rPr>
            </w:r>
            <w:r>
              <w:rPr>
                <w:webHidden/>
              </w:rPr>
              <w:fldChar w:fldCharType="separate"/>
            </w:r>
            <w:r w:rsidR="00FC1A41">
              <w:rPr>
                <w:webHidden/>
              </w:rPr>
              <w:t>22</w:t>
            </w:r>
            <w:r>
              <w:rPr>
                <w:webHidden/>
              </w:rPr>
              <w:fldChar w:fldCharType="end"/>
            </w:r>
          </w:hyperlink>
        </w:p>
        <w:p w14:paraId="2358CA11" w14:textId="69AA0E73" w:rsidR="006A15DA" w:rsidRDefault="006A15DA">
          <w:pPr>
            <w:pStyle w:val="Sommario1"/>
            <w:rPr>
              <w:rFonts w:asciiTheme="minorHAnsi" w:eastAsiaTheme="minorEastAsia" w:hAnsiTheme="minorHAnsi" w:cstheme="minorBidi"/>
              <w:b w:val="0"/>
              <w:kern w:val="2"/>
              <w:sz w:val="22"/>
              <w:szCs w:val="22"/>
              <w14:ligatures w14:val="standardContextual"/>
            </w:rPr>
          </w:pPr>
          <w:hyperlink w:anchor="_Toc149660948" w:history="1">
            <w:r w:rsidRPr="00297C9B">
              <w:rPr>
                <w:rStyle w:val="Collegamentoipertestuale"/>
              </w:rPr>
              <w:t>5</w:t>
            </w:r>
            <w:r>
              <w:rPr>
                <w:rFonts w:asciiTheme="minorHAnsi" w:eastAsiaTheme="minorEastAsia" w:hAnsiTheme="minorHAnsi" w:cstheme="minorBidi"/>
                <w:b w:val="0"/>
                <w:kern w:val="2"/>
                <w:sz w:val="22"/>
                <w:szCs w:val="22"/>
                <w14:ligatures w14:val="standardContextual"/>
              </w:rPr>
              <w:tab/>
            </w:r>
            <w:r w:rsidRPr="00297C9B">
              <w:rPr>
                <w:rStyle w:val="Collegamentoipertestuale"/>
              </w:rPr>
              <w:t>Valutazioni di competenza dell’Ente territorialmente competente (ETC)</w:t>
            </w:r>
            <w:r>
              <w:rPr>
                <w:webHidden/>
              </w:rPr>
              <w:tab/>
            </w:r>
            <w:r>
              <w:rPr>
                <w:webHidden/>
              </w:rPr>
              <w:fldChar w:fldCharType="begin"/>
            </w:r>
            <w:r>
              <w:rPr>
                <w:webHidden/>
              </w:rPr>
              <w:instrText xml:space="preserve"> PAGEREF _Toc149660948 \h </w:instrText>
            </w:r>
            <w:r>
              <w:rPr>
                <w:webHidden/>
              </w:rPr>
            </w:r>
            <w:r>
              <w:rPr>
                <w:webHidden/>
              </w:rPr>
              <w:fldChar w:fldCharType="separate"/>
            </w:r>
            <w:r w:rsidR="00FC1A41">
              <w:rPr>
                <w:webHidden/>
              </w:rPr>
              <w:t>22</w:t>
            </w:r>
            <w:r>
              <w:rPr>
                <w:webHidden/>
              </w:rPr>
              <w:fldChar w:fldCharType="end"/>
            </w:r>
          </w:hyperlink>
        </w:p>
        <w:p w14:paraId="204CC22C" w14:textId="61053311" w:rsidR="006A15DA" w:rsidRDefault="006A15DA">
          <w:pPr>
            <w:pStyle w:val="Sommario2"/>
            <w:rPr>
              <w:rFonts w:asciiTheme="minorHAnsi" w:eastAsiaTheme="minorEastAsia" w:hAnsiTheme="minorHAnsi" w:cstheme="minorBidi"/>
              <w:noProof/>
              <w:kern w:val="2"/>
              <w:sz w:val="22"/>
              <w:szCs w:val="22"/>
              <w14:ligatures w14:val="standardContextual"/>
            </w:rPr>
          </w:pPr>
          <w:hyperlink w:anchor="_Toc149660949" w:history="1">
            <w:r w:rsidRPr="00297C9B">
              <w:rPr>
                <w:rStyle w:val="Collegamentoipertestuale"/>
                <w:rFonts w:eastAsia="Times"/>
                <w:noProof/>
              </w:rPr>
              <w:t>5.1</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Limite alla crescita annuale delle entrate tariffarie</w:t>
            </w:r>
            <w:r>
              <w:rPr>
                <w:noProof/>
                <w:webHidden/>
              </w:rPr>
              <w:tab/>
            </w:r>
            <w:r>
              <w:rPr>
                <w:noProof/>
                <w:webHidden/>
              </w:rPr>
              <w:fldChar w:fldCharType="begin"/>
            </w:r>
            <w:r>
              <w:rPr>
                <w:noProof/>
                <w:webHidden/>
              </w:rPr>
              <w:instrText xml:space="preserve"> PAGEREF _Toc149660949 \h </w:instrText>
            </w:r>
            <w:r>
              <w:rPr>
                <w:noProof/>
                <w:webHidden/>
              </w:rPr>
            </w:r>
            <w:r>
              <w:rPr>
                <w:noProof/>
                <w:webHidden/>
              </w:rPr>
              <w:fldChar w:fldCharType="separate"/>
            </w:r>
            <w:r w:rsidR="00FC1A41">
              <w:rPr>
                <w:noProof/>
                <w:webHidden/>
              </w:rPr>
              <w:t>22</w:t>
            </w:r>
            <w:r>
              <w:rPr>
                <w:noProof/>
                <w:webHidden/>
              </w:rPr>
              <w:fldChar w:fldCharType="end"/>
            </w:r>
          </w:hyperlink>
        </w:p>
        <w:p w14:paraId="3BC1DD37" w14:textId="2779B8B3" w:rsidR="006A15DA" w:rsidRDefault="006A15DA">
          <w:pPr>
            <w:pStyle w:val="Sommario3"/>
            <w:tabs>
              <w:tab w:val="left" w:pos="1871"/>
            </w:tabs>
            <w:rPr>
              <w:rFonts w:asciiTheme="minorHAnsi" w:eastAsiaTheme="minorEastAsia" w:hAnsiTheme="minorHAnsi" w:cstheme="minorBidi"/>
              <w:noProof/>
              <w:kern w:val="2"/>
              <w:sz w:val="22"/>
              <w:szCs w:val="22"/>
              <w14:ligatures w14:val="standardContextual"/>
            </w:rPr>
          </w:pPr>
          <w:hyperlink w:anchor="_Toc149660950" w:history="1">
            <w:r w:rsidRPr="00297C9B">
              <w:rPr>
                <w:rStyle w:val="Collegamentoipertestuale"/>
                <w:rFonts w:eastAsia="Times"/>
                <w:noProof/>
              </w:rPr>
              <w:t>5.1.1</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Coefficiente di recupero di produttività</w:t>
            </w:r>
            <w:r>
              <w:rPr>
                <w:noProof/>
                <w:webHidden/>
              </w:rPr>
              <w:tab/>
            </w:r>
            <w:r>
              <w:rPr>
                <w:noProof/>
                <w:webHidden/>
              </w:rPr>
              <w:fldChar w:fldCharType="begin"/>
            </w:r>
            <w:r>
              <w:rPr>
                <w:noProof/>
                <w:webHidden/>
              </w:rPr>
              <w:instrText xml:space="preserve"> PAGEREF _Toc149660950 \h </w:instrText>
            </w:r>
            <w:r>
              <w:rPr>
                <w:noProof/>
                <w:webHidden/>
              </w:rPr>
            </w:r>
            <w:r>
              <w:rPr>
                <w:noProof/>
                <w:webHidden/>
              </w:rPr>
              <w:fldChar w:fldCharType="separate"/>
            </w:r>
            <w:r w:rsidR="00FC1A41">
              <w:rPr>
                <w:noProof/>
                <w:webHidden/>
              </w:rPr>
              <w:t>23</w:t>
            </w:r>
            <w:r>
              <w:rPr>
                <w:noProof/>
                <w:webHidden/>
              </w:rPr>
              <w:fldChar w:fldCharType="end"/>
            </w:r>
          </w:hyperlink>
        </w:p>
        <w:p w14:paraId="1750488C" w14:textId="651BCC0C" w:rsidR="006A15DA" w:rsidRDefault="006A15DA">
          <w:pPr>
            <w:pStyle w:val="Sommario3"/>
            <w:tabs>
              <w:tab w:val="left" w:pos="1871"/>
            </w:tabs>
            <w:rPr>
              <w:rFonts w:asciiTheme="minorHAnsi" w:eastAsiaTheme="minorEastAsia" w:hAnsiTheme="minorHAnsi" w:cstheme="minorBidi"/>
              <w:noProof/>
              <w:kern w:val="2"/>
              <w:sz w:val="22"/>
              <w:szCs w:val="22"/>
              <w14:ligatures w14:val="standardContextual"/>
            </w:rPr>
          </w:pPr>
          <w:hyperlink w:anchor="_Toc149660951" w:history="1">
            <w:r w:rsidRPr="00297C9B">
              <w:rPr>
                <w:rStyle w:val="Collegamentoipertestuale"/>
                <w:rFonts w:eastAsia="Times"/>
                <w:noProof/>
              </w:rPr>
              <w:t>5.1.2</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Coefficienti QL (variazioni delle caratteristiche del servizio) e PG (variazioni di perimetro gestionale)</w:t>
            </w:r>
            <w:r>
              <w:rPr>
                <w:noProof/>
                <w:webHidden/>
              </w:rPr>
              <w:tab/>
            </w:r>
            <w:r>
              <w:rPr>
                <w:noProof/>
                <w:webHidden/>
              </w:rPr>
              <w:fldChar w:fldCharType="begin"/>
            </w:r>
            <w:r>
              <w:rPr>
                <w:noProof/>
                <w:webHidden/>
              </w:rPr>
              <w:instrText xml:space="preserve"> PAGEREF _Toc149660951 \h </w:instrText>
            </w:r>
            <w:r>
              <w:rPr>
                <w:noProof/>
                <w:webHidden/>
              </w:rPr>
            </w:r>
            <w:r>
              <w:rPr>
                <w:noProof/>
                <w:webHidden/>
              </w:rPr>
              <w:fldChar w:fldCharType="separate"/>
            </w:r>
            <w:r w:rsidR="00FC1A41">
              <w:rPr>
                <w:noProof/>
                <w:webHidden/>
              </w:rPr>
              <w:t>25</w:t>
            </w:r>
            <w:r>
              <w:rPr>
                <w:noProof/>
                <w:webHidden/>
              </w:rPr>
              <w:fldChar w:fldCharType="end"/>
            </w:r>
          </w:hyperlink>
        </w:p>
        <w:p w14:paraId="7DFBD3DC" w14:textId="6813DE14" w:rsidR="006A15DA" w:rsidRDefault="006A15DA">
          <w:pPr>
            <w:pStyle w:val="Sommario3"/>
            <w:tabs>
              <w:tab w:val="left" w:pos="1871"/>
            </w:tabs>
            <w:rPr>
              <w:rFonts w:asciiTheme="minorHAnsi" w:eastAsiaTheme="minorEastAsia" w:hAnsiTheme="minorHAnsi" w:cstheme="minorBidi"/>
              <w:noProof/>
              <w:kern w:val="2"/>
              <w:sz w:val="22"/>
              <w:szCs w:val="22"/>
              <w14:ligatures w14:val="standardContextual"/>
            </w:rPr>
          </w:pPr>
          <w:hyperlink w:anchor="_Toc149660952" w:history="1">
            <w:r w:rsidRPr="00297C9B">
              <w:rPr>
                <w:rStyle w:val="Collegamentoipertestuale"/>
                <w:rFonts w:eastAsia="Times"/>
                <w:noProof/>
              </w:rPr>
              <w:t>5.1.3</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Coefficiente C116</w:t>
            </w:r>
            <w:r>
              <w:rPr>
                <w:noProof/>
                <w:webHidden/>
              </w:rPr>
              <w:tab/>
            </w:r>
            <w:r>
              <w:rPr>
                <w:noProof/>
                <w:webHidden/>
              </w:rPr>
              <w:fldChar w:fldCharType="begin"/>
            </w:r>
            <w:r>
              <w:rPr>
                <w:noProof/>
                <w:webHidden/>
              </w:rPr>
              <w:instrText xml:space="preserve"> PAGEREF _Toc149660952 \h </w:instrText>
            </w:r>
            <w:r>
              <w:rPr>
                <w:noProof/>
                <w:webHidden/>
              </w:rPr>
            </w:r>
            <w:r>
              <w:rPr>
                <w:noProof/>
                <w:webHidden/>
              </w:rPr>
              <w:fldChar w:fldCharType="separate"/>
            </w:r>
            <w:r w:rsidR="00FC1A41">
              <w:rPr>
                <w:noProof/>
                <w:webHidden/>
              </w:rPr>
              <w:t>25</w:t>
            </w:r>
            <w:r>
              <w:rPr>
                <w:noProof/>
                <w:webHidden/>
              </w:rPr>
              <w:fldChar w:fldCharType="end"/>
            </w:r>
          </w:hyperlink>
        </w:p>
        <w:p w14:paraId="40FB972F" w14:textId="2EA61E94" w:rsidR="006A15DA" w:rsidRDefault="006A15DA">
          <w:pPr>
            <w:pStyle w:val="Sommario3"/>
            <w:tabs>
              <w:tab w:val="left" w:pos="1871"/>
            </w:tabs>
            <w:rPr>
              <w:rFonts w:asciiTheme="minorHAnsi" w:eastAsiaTheme="minorEastAsia" w:hAnsiTheme="minorHAnsi" w:cstheme="minorBidi"/>
              <w:noProof/>
              <w:kern w:val="2"/>
              <w:sz w:val="22"/>
              <w:szCs w:val="22"/>
              <w14:ligatures w14:val="standardContextual"/>
            </w:rPr>
          </w:pPr>
          <w:hyperlink w:anchor="_Toc149660953" w:history="1">
            <w:r w:rsidRPr="00297C9B">
              <w:rPr>
                <w:rStyle w:val="Collegamentoipertestuale"/>
                <w:rFonts w:eastAsia="Times"/>
                <w:noProof/>
              </w:rPr>
              <w:t>5.1.4</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Coefficiente CRI</w:t>
            </w:r>
            <w:r>
              <w:rPr>
                <w:noProof/>
                <w:webHidden/>
              </w:rPr>
              <w:tab/>
            </w:r>
            <w:r>
              <w:rPr>
                <w:noProof/>
                <w:webHidden/>
              </w:rPr>
              <w:fldChar w:fldCharType="begin"/>
            </w:r>
            <w:r>
              <w:rPr>
                <w:noProof/>
                <w:webHidden/>
              </w:rPr>
              <w:instrText xml:space="preserve"> PAGEREF _Toc149660953 \h </w:instrText>
            </w:r>
            <w:r>
              <w:rPr>
                <w:noProof/>
                <w:webHidden/>
              </w:rPr>
            </w:r>
            <w:r>
              <w:rPr>
                <w:noProof/>
                <w:webHidden/>
              </w:rPr>
              <w:fldChar w:fldCharType="separate"/>
            </w:r>
            <w:r w:rsidR="00FC1A41">
              <w:rPr>
                <w:noProof/>
                <w:webHidden/>
              </w:rPr>
              <w:t>25</w:t>
            </w:r>
            <w:r>
              <w:rPr>
                <w:noProof/>
                <w:webHidden/>
              </w:rPr>
              <w:fldChar w:fldCharType="end"/>
            </w:r>
          </w:hyperlink>
        </w:p>
        <w:p w14:paraId="0EE3AE15" w14:textId="58DEFFA0" w:rsidR="006A15DA" w:rsidRDefault="006A15DA">
          <w:pPr>
            <w:pStyle w:val="Sommario2"/>
            <w:rPr>
              <w:rFonts w:asciiTheme="minorHAnsi" w:eastAsiaTheme="minorEastAsia" w:hAnsiTheme="minorHAnsi" w:cstheme="minorBidi"/>
              <w:noProof/>
              <w:kern w:val="2"/>
              <w:sz w:val="22"/>
              <w:szCs w:val="22"/>
              <w14:ligatures w14:val="standardContextual"/>
            </w:rPr>
          </w:pPr>
          <w:hyperlink w:anchor="_Toc149660954" w:history="1">
            <w:r w:rsidRPr="00297C9B">
              <w:rPr>
                <w:rStyle w:val="Collegamentoipertestuale"/>
                <w:rFonts w:eastAsia="Times"/>
                <w:noProof/>
              </w:rPr>
              <w:t>5.2</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Costi operativi di gestione associati a specifiche finalità</w:t>
            </w:r>
            <w:r>
              <w:rPr>
                <w:noProof/>
                <w:webHidden/>
              </w:rPr>
              <w:tab/>
            </w:r>
            <w:r>
              <w:rPr>
                <w:noProof/>
                <w:webHidden/>
              </w:rPr>
              <w:fldChar w:fldCharType="begin"/>
            </w:r>
            <w:r>
              <w:rPr>
                <w:noProof/>
                <w:webHidden/>
              </w:rPr>
              <w:instrText xml:space="preserve"> PAGEREF _Toc149660954 \h </w:instrText>
            </w:r>
            <w:r>
              <w:rPr>
                <w:noProof/>
                <w:webHidden/>
              </w:rPr>
            </w:r>
            <w:r>
              <w:rPr>
                <w:noProof/>
                <w:webHidden/>
              </w:rPr>
              <w:fldChar w:fldCharType="separate"/>
            </w:r>
            <w:r w:rsidR="00FC1A41">
              <w:rPr>
                <w:noProof/>
                <w:webHidden/>
              </w:rPr>
              <w:t>25</w:t>
            </w:r>
            <w:r>
              <w:rPr>
                <w:noProof/>
                <w:webHidden/>
              </w:rPr>
              <w:fldChar w:fldCharType="end"/>
            </w:r>
          </w:hyperlink>
        </w:p>
        <w:p w14:paraId="4F9A2475" w14:textId="30DE577F" w:rsidR="006A15DA" w:rsidRDefault="006A15DA">
          <w:pPr>
            <w:pStyle w:val="Sommario3"/>
            <w:tabs>
              <w:tab w:val="left" w:pos="1871"/>
            </w:tabs>
            <w:rPr>
              <w:rFonts w:asciiTheme="minorHAnsi" w:eastAsiaTheme="minorEastAsia" w:hAnsiTheme="minorHAnsi" w:cstheme="minorBidi"/>
              <w:noProof/>
              <w:kern w:val="2"/>
              <w:sz w:val="22"/>
              <w:szCs w:val="22"/>
              <w14:ligatures w14:val="standardContextual"/>
            </w:rPr>
          </w:pPr>
          <w:hyperlink w:anchor="_Toc149660955" w:history="1">
            <w:r w:rsidRPr="00297C9B">
              <w:rPr>
                <w:rStyle w:val="Collegamentoipertestuale"/>
                <w:rFonts w:eastAsia="Times"/>
                <w:noProof/>
              </w:rPr>
              <w:t>5.2.1</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Componente previsionale CO</w:t>
            </w:r>
            <w:r w:rsidRPr="00297C9B">
              <w:rPr>
                <w:rStyle w:val="Collegamentoipertestuale"/>
                <w:rFonts w:eastAsia="Times"/>
                <w:noProof/>
                <w:vertAlign w:val="subscript"/>
              </w:rPr>
              <w:t>116</w:t>
            </w:r>
            <w:r>
              <w:rPr>
                <w:noProof/>
                <w:webHidden/>
              </w:rPr>
              <w:tab/>
            </w:r>
            <w:r>
              <w:rPr>
                <w:noProof/>
                <w:webHidden/>
              </w:rPr>
              <w:fldChar w:fldCharType="begin"/>
            </w:r>
            <w:r>
              <w:rPr>
                <w:noProof/>
                <w:webHidden/>
              </w:rPr>
              <w:instrText xml:space="preserve"> PAGEREF _Toc149660955 \h </w:instrText>
            </w:r>
            <w:r>
              <w:rPr>
                <w:noProof/>
                <w:webHidden/>
              </w:rPr>
            </w:r>
            <w:r>
              <w:rPr>
                <w:noProof/>
                <w:webHidden/>
              </w:rPr>
              <w:fldChar w:fldCharType="separate"/>
            </w:r>
            <w:r w:rsidR="00FC1A41">
              <w:rPr>
                <w:noProof/>
                <w:webHidden/>
              </w:rPr>
              <w:t>25</w:t>
            </w:r>
            <w:r>
              <w:rPr>
                <w:noProof/>
                <w:webHidden/>
              </w:rPr>
              <w:fldChar w:fldCharType="end"/>
            </w:r>
          </w:hyperlink>
        </w:p>
        <w:p w14:paraId="67758B9F" w14:textId="2316A010" w:rsidR="006A15DA" w:rsidRDefault="006A15DA">
          <w:pPr>
            <w:pStyle w:val="Sommario3"/>
            <w:tabs>
              <w:tab w:val="left" w:pos="1871"/>
            </w:tabs>
            <w:rPr>
              <w:rFonts w:asciiTheme="minorHAnsi" w:eastAsiaTheme="minorEastAsia" w:hAnsiTheme="minorHAnsi" w:cstheme="minorBidi"/>
              <w:noProof/>
              <w:kern w:val="2"/>
              <w:sz w:val="22"/>
              <w:szCs w:val="22"/>
              <w14:ligatures w14:val="standardContextual"/>
            </w:rPr>
          </w:pPr>
          <w:hyperlink w:anchor="_Toc149660956" w:history="1">
            <w:r w:rsidRPr="00297C9B">
              <w:rPr>
                <w:rStyle w:val="Collegamentoipertestuale"/>
                <w:rFonts w:eastAsia="Times"/>
                <w:noProof/>
              </w:rPr>
              <w:t>5.2.2</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Componente previsionale CQ</w:t>
            </w:r>
            <w:r>
              <w:rPr>
                <w:noProof/>
                <w:webHidden/>
              </w:rPr>
              <w:tab/>
            </w:r>
            <w:r>
              <w:rPr>
                <w:noProof/>
                <w:webHidden/>
              </w:rPr>
              <w:fldChar w:fldCharType="begin"/>
            </w:r>
            <w:r>
              <w:rPr>
                <w:noProof/>
                <w:webHidden/>
              </w:rPr>
              <w:instrText xml:space="preserve"> PAGEREF _Toc149660956 \h </w:instrText>
            </w:r>
            <w:r>
              <w:rPr>
                <w:noProof/>
                <w:webHidden/>
              </w:rPr>
            </w:r>
            <w:r>
              <w:rPr>
                <w:noProof/>
                <w:webHidden/>
              </w:rPr>
              <w:fldChar w:fldCharType="separate"/>
            </w:r>
            <w:r w:rsidR="00FC1A41">
              <w:rPr>
                <w:noProof/>
                <w:webHidden/>
              </w:rPr>
              <w:t>25</w:t>
            </w:r>
            <w:r>
              <w:rPr>
                <w:noProof/>
                <w:webHidden/>
              </w:rPr>
              <w:fldChar w:fldCharType="end"/>
            </w:r>
          </w:hyperlink>
        </w:p>
        <w:p w14:paraId="237A3AEA" w14:textId="254748D5" w:rsidR="006A15DA" w:rsidRDefault="006A15DA">
          <w:pPr>
            <w:pStyle w:val="Sommario3"/>
            <w:tabs>
              <w:tab w:val="left" w:pos="1871"/>
            </w:tabs>
            <w:rPr>
              <w:rFonts w:asciiTheme="minorHAnsi" w:eastAsiaTheme="minorEastAsia" w:hAnsiTheme="minorHAnsi" w:cstheme="minorBidi"/>
              <w:noProof/>
              <w:kern w:val="2"/>
              <w:sz w:val="22"/>
              <w:szCs w:val="22"/>
              <w14:ligatures w14:val="standardContextual"/>
            </w:rPr>
          </w:pPr>
          <w:hyperlink w:anchor="_Toc149660957" w:history="1">
            <w:r w:rsidRPr="00297C9B">
              <w:rPr>
                <w:rStyle w:val="Collegamentoipertestuale"/>
                <w:rFonts w:eastAsia="Times"/>
                <w:noProof/>
              </w:rPr>
              <w:t>5.2.3</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Componente previsionale COI</w:t>
            </w:r>
            <w:r>
              <w:rPr>
                <w:noProof/>
                <w:webHidden/>
              </w:rPr>
              <w:tab/>
            </w:r>
            <w:r>
              <w:rPr>
                <w:noProof/>
                <w:webHidden/>
              </w:rPr>
              <w:fldChar w:fldCharType="begin"/>
            </w:r>
            <w:r>
              <w:rPr>
                <w:noProof/>
                <w:webHidden/>
              </w:rPr>
              <w:instrText xml:space="preserve"> PAGEREF _Toc149660957 \h </w:instrText>
            </w:r>
            <w:r>
              <w:rPr>
                <w:noProof/>
                <w:webHidden/>
              </w:rPr>
            </w:r>
            <w:r>
              <w:rPr>
                <w:noProof/>
                <w:webHidden/>
              </w:rPr>
              <w:fldChar w:fldCharType="separate"/>
            </w:r>
            <w:r w:rsidR="00FC1A41">
              <w:rPr>
                <w:noProof/>
                <w:webHidden/>
              </w:rPr>
              <w:t>25</w:t>
            </w:r>
            <w:r>
              <w:rPr>
                <w:noProof/>
                <w:webHidden/>
              </w:rPr>
              <w:fldChar w:fldCharType="end"/>
            </w:r>
          </w:hyperlink>
        </w:p>
        <w:p w14:paraId="2332E8EB" w14:textId="3FD7A8F0" w:rsidR="006A15DA" w:rsidRDefault="006A15DA">
          <w:pPr>
            <w:pStyle w:val="Sommario2"/>
            <w:rPr>
              <w:rFonts w:asciiTheme="minorHAnsi" w:eastAsiaTheme="minorEastAsia" w:hAnsiTheme="minorHAnsi" w:cstheme="minorBidi"/>
              <w:noProof/>
              <w:kern w:val="2"/>
              <w:sz w:val="22"/>
              <w:szCs w:val="22"/>
              <w14:ligatures w14:val="standardContextual"/>
            </w:rPr>
          </w:pPr>
          <w:hyperlink w:anchor="_Toc149660958" w:history="1">
            <w:r w:rsidRPr="00297C9B">
              <w:rPr>
                <w:rStyle w:val="Collegamentoipertestuale"/>
                <w:rFonts w:eastAsia="Times"/>
                <w:noProof/>
              </w:rPr>
              <w:t>5.3</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Ammortamenti delle immobilizzazioni</w:t>
            </w:r>
            <w:r>
              <w:rPr>
                <w:noProof/>
                <w:webHidden/>
              </w:rPr>
              <w:tab/>
            </w:r>
            <w:r>
              <w:rPr>
                <w:noProof/>
                <w:webHidden/>
              </w:rPr>
              <w:fldChar w:fldCharType="begin"/>
            </w:r>
            <w:r>
              <w:rPr>
                <w:noProof/>
                <w:webHidden/>
              </w:rPr>
              <w:instrText xml:space="preserve"> PAGEREF _Toc149660958 \h </w:instrText>
            </w:r>
            <w:r>
              <w:rPr>
                <w:noProof/>
                <w:webHidden/>
              </w:rPr>
            </w:r>
            <w:r>
              <w:rPr>
                <w:noProof/>
                <w:webHidden/>
              </w:rPr>
              <w:fldChar w:fldCharType="separate"/>
            </w:r>
            <w:r w:rsidR="00FC1A41">
              <w:rPr>
                <w:noProof/>
                <w:webHidden/>
              </w:rPr>
              <w:t>26</w:t>
            </w:r>
            <w:r>
              <w:rPr>
                <w:noProof/>
                <w:webHidden/>
              </w:rPr>
              <w:fldChar w:fldCharType="end"/>
            </w:r>
          </w:hyperlink>
        </w:p>
        <w:p w14:paraId="731E44E7" w14:textId="08749125" w:rsidR="006A15DA" w:rsidRDefault="006A15DA">
          <w:pPr>
            <w:pStyle w:val="Sommario2"/>
            <w:rPr>
              <w:rFonts w:asciiTheme="minorHAnsi" w:eastAsiaTheme="minorEastAsia" w:hAnsiTheme="minorHAnsi" w:cstheme="minorBidi"/>
              <w:noProof/>
              <w:kern w:val="2"/>
              <w:sz w:val="22"/>
              <w:szCs w:val="22"/>
              <w14:ligatures w14:val="standardContextual"/>
            </w:rPr>
          </w:pPr>
          <w:hyperlink w:anchor="_Toc149660959" w:history="1">
            <w:r w:rsidRPr="00297C9B">
              <w:rPr>
                <w:rStyle w:val="Collegamentoipertestuale"/>
                <w:rFonts w:eastAsia="Times"/>
                <w:noProof/>
              </w:rPr>
              <w:t>5.4</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 xml:space="preserve">Valorizzazione dei fattori di </w:t>
            </w:r>
            <w:r w:rsidRPr="00297C9B">
              <w:rPr>
                <w:rStyle w:val="Collegamentoipertestuale"/>
                <w:rFonts w:eastAsia="Times"/>
                <w:i/>
                <w:noProof/>
              </w:rPr>
              <w:t>sharing</w:t>
            </w:r>
            <w:r>
              <w:rPr>
                <w:noProof/>
                <w:webHidden/>
              </w:rPr>
              <w:tab/>
            </w:r>
            <w:r>
              <w:rPr>
                <w:noProof/>
                <w:webHidden/>
              </w:rPr>
              <w:fldChar w:fldCharType="begin"/>
            </w:r>
            <w:r>
              <w:rPr>
                <w:noProof/>
                <w:webHidden/>
              </w:rPr>
              <w:instrText xml:space="preserve"> PAGEREF _Toc149660959 \h </w:instrText>
            </w:r>
            <w:r>
              <w:rPr>
                <w:noProof/>
                <w:webHidden/>
              </w:rPr>
            </w:r>
            <w:r>
              <w:rPr>
                <w:noProof/>
                <w:webHidden/>
              </w:rPr>
              <w:fldChar w:fldCharType="separate"/>
            </w:r>
            <w:r w:rsidR="00FC1A41">
              <w:rPr>
                <w:noProof/>
                <w:webHidden/>
              </w:rPr>
              <w:t>26</w:t>
            </w:r>
            <w:r>
              <w:rPr>
                <w:noProof/>
                <w:webHidden/>
              </w:rPr>
              <w:fldChar w:fldCharType="end"/>
            </w:r>
          </w:hyperlink>
        </w:p>
        <w:p w14:paraId="6B464156" w14:textId="62727DD3" w:rsidR="006A15DA" w:rsidRDefault="006A15DA">
          <w:pPr>
            <w:pStyle w:val="Sommario3"/>
            <w:tabs>
              <w:tab w:val="left" w:pos="1871"/>
            </w:tabs>
            <w:rPr>
              <w:rFonts w:asciiTheme="minorHAnsi" w:eastAsiaTheme="minorEastAsia" w:hAnsiTheme="minorHAnsi" w:cstheme="minorBidi"/>
              <w:noProof/>
              <w:kern w:val="2"/>
              <w:sz w:val="22"/>
              <w:szCs w:val="22"/>
              <w14:ligatures w14:val="standardContextual"/>
            </w:rPr>
          </w:pPr>
          <w:hyperlink w:anchor="_Toc149660960" w:history="1">
            <w:r w:rsidRPr="00297C9B">
              <w:rPr>
                <w:rStyle w:val="Collegamentoipertestuale"/>
                <w:rFonts w:eastAsia="Times"/>
                <w:noProof/>
              </w:rPr>
              <w:t>5.4.1</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Determinazione del fattore b</w:t>
            </w:r>
            <w:r>
              <w:rPr>
                <w:noProof/>
                <w:webHidden/>
              </w:rPr>
              <w:tab/>
            </w:r>
            <w:r>
              <w:rPr>
                <w:noProof/>
                <w:webHidden/>
              </w:rPr>
              <w:fldChar w:fldCharType="begin"/>
            </w:r>
            <w:r>
              <w:rPr>
                <w:noProof/>
                <w:webHidden/>
              </w:rPr>
              <w:instrText xml:space="preserve"> PAGEREF _Toc149660960 \h </w:instrText>
            </w:r>
            <w:r>
              <w:rPr>
                <w:noProof/>
                <w:webHidden/>
              </w:rPr>
            </w:r>
            <w:r>
              <w:rPr>
                <w:noProof/>
                <w:webHidden/>
              </w:rPr>
              <w:fldChar w:fldCharType="separate"/>
            </w:r>
            <w:r w:rsidR="00FC1A41">
              <w:rPr>
                <w:noProof/>
                <w:webHidden/>
              </w:rPr>
              <w:t>26</w:t>
            </w:r>
            <w:r>
              <w:rPr>
                <w:noProof/>
                <w:webHidden/>
              </w:rPr>
              <w:fldChar w:fldCharType="end"/>
            </w:r>
          </w:hyperlink>
        </w:p>
        <w:p w14:paraId="01455DFB" w14:textId="511668FF" w:rsidR="006A15DA" w:rsidRDefault="006A15DA">
          <w:pPr>
            <w:pStyle w:val="Sommario3"/>
            <w:tabs>
              <w:tab w:val="left" w:pos="1871"/>
            </w:tabs>
            <w:rPr>
              <w:rFonts w:asciiTheme="minorHAnsi" w:eastAsiaTheme="minorEastAsia" w:hAnsiTheme="minorHAnsi" w:cstheme="minorBidi"/>
              <w:noProof/>
              <w:kern w:val="2"/>
              <w:sz w:val="22"/>
              <w:szCs w:val="22"/>
              <w14:ligatures w14:val="standardContextual"/>
            </w:rPr>
          </w:pPr>
          <w:hyperlink w:anchor="_Toc149660961" w:history="1">
            <w:r w:rsidRPr="00297C9B">
              <w:rPr>
                <w:rStyle w:val="Collegamentoipertestuale"/>
                <w:rFonts w:eastAsia="Times"/>
                <w:noProof/>
              </w:rPr>
              <w:t>5.4.2</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Determinazione del fattore ω</w:t>
            </w:r>
            <w:r>
              <w:rPr>
                <w:noProof/>
                <w:webHidden/>
              </w:rPr>
              <w:tab/>
            </w:r>
            <w:r>
              <w:rPr>
                <w:noProof/>
                <w:webHidden/>
              </w:rPr>
              <w:fldChar w:fldCharType="begin"/>
            </w:r>
            <w:r>
              <w:rPr>
                <w:noProof/>
                <w:webHidden/>
              </w:rPr>
              <w:instrText xml:space="preserve"> PAGEREF _Toc149660961 \h </w:instrText>
            </w:r>
            <w:r>
              <w:rPr>
                <w:noProof/>
                <w:webHidden/>
              </w:rPr>
            </w:r>
            <w:r>
              <w:rPr>
                <w:noProof/>
                <w:webHidden/>
              </w:rPr>
              <w:fldChar w:fldCharType="separate"/>
            </w:r>
            <w:r w:rsidR="00FC1A41">
              <w:rPr>
                <w:noProof/>
                <w:webHidden/>
              </w:rPr>
              <w:t>26</w:t>
            </w:r>
            <w:r>
              <w:rPr>
                <w:noProof/>
                <w:webHidden/>
              </w:rPr>
              <w:fldChar w:fldCharType="end"/>
            </w:r>
          </w:hyperlink>
        </w:p>
        <w:p w14:paraId="5D3322A6" w14:textId="31873C4A" w:rsidR="006A15DA" w:rsidRDefault="006A15DA">
          <w:pPr>
            <w:pStyle w:val="Sommario2"/>
            <w:rPr>
              <w:rFonts w:asciiTheme="minorHAnsi" w:eastAsiaTheme="minorEastAsia" w:hAnsiTheme="minorHAnsi" w:cstheme="minorBidi"/>
              <w:noProof/>
              <w:kern w:val="2"/>
              <w:sz w:val="22"/>
              <w:szCs w:val="22"/>
              <w14:ligatures w14:val="standardContextual"/>
            </w:rPr>
          </w:pPr>
          <w:hyperlink w:anchor="_Toc149660962" w:history="1">
            <w:r w:rsidRPr="00297C9B">
              <w:rPr>
                <w:rStyle w:val="Collegamentoipertestuale"/>
                <w:rFonts w:eastAsia="Times"/>
                <w:noProof/>
              </w:rPr>
              <w:t>5.5</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Conguagli</w:t>
            </w:r>
            <w:r>
              <w:rPr>
                <w:noProof/>
                <w:webHidden/>
              </w:rPr>
              <w:tab/>
            </w:r>
            <w:r>
              <w:rPr>
                <w:noProof/>
                <w:webHidden/>
              </w:rPr>
              <w:fldChar w:fldCharType="begin"/>
            </w:r>
            <w:r>
              <w:rPr>
                <w:noProof/>
                <w:webHidden/>
              </w:rPr>
              <w:instrText xml:space="preserve"> PAGEREF _Toc149660962 \h </w:instrText>
            </w:r>
            <w:r>
              <w:rPr>
                <w:noProof/>
                <w:webHidden/>
              </w:rPr>
            </w:r>
            <w:r>
              <w:rPr>
                <w:noProof/>
                <w:webHidden/>
              </w:rPr>
              <w:fldChar w:fldCharType="separate"/>
            </w:r>
            <w:r w:rsidR="00FC1A41">
              <w:rPr>
                <w:noProof/>
                <w:webHidden/>
              </w:rPr>
              <w:t>26</w:t>
            </w:r>
            <w:r>
              <w:rPr>
                <w:noProof/>
                <w:webHidden/>
              </w:rPr>
              <w:fldChar w:fldCharType="end"/>
            </w:r>
          </w:hyperlink>
        </w:p>
        <w:p w14:paraId="0DC52A8D" w14:textId="6DC9E307" w:rsidR="006A15DA" w:rsidRDefault="006A15DA">
          <w:pPr>
            <w:pStyle w:val="Sommario2"/>
            <w:rPr>
              <w:rFonts w:asciiTheme="minorHAnsi" w:eastAsiaTheme="minorEastAsia" w:hAnsiTheme="minorHAnsi" w:cstheme="minorBidi"/>
              <w:noProof/>
              <w:kern w:val="2"/>
              <w:sz w:val="22"/>
              <w:szCs w:val="22"/>
              <w14:ligatures w14:val="standardContextual"/>
            </w:rPr>
          </w:pPr>
          <w:hyperlink w:anchor="_Toc149660963" w:history="1">
            <w:r w:rsidRPr="00297C9B">
              <w:rPr>
                <w:rStyle w:val="Collegamentoipertestuale"/>
                <w:rFonts w:eastAsia="Times"/>
                <w:noProof/>
              </w:rPr>
              <w:t>5.6</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Valutazioni in ordine all’equilibrio economico finanziario</w:t>
            </w:r>
            <w:r>
              <w:rPr>
                <w:noProof/>
                <w:webHidden/>
              </w:rPr>
              <w:tab/>
            </w:r>
            <w:r>
              <w:rPr>
                <w:noProof/>
                <w:webHidden/>
              </w:rPr>
              <w:fldChar w:fldCharType="begin"/>
            </w:r>
            <w:r>
              <w:rPr>
                <w:noProof/>
                <w:webHidden/>
              </w:rPr>
              <w:instrText xml:space="preserve"> PAGEREF _Toc149660963 \h </w:instrText>
            </w:r>
            <w:r>
              <w:rPr>
                <w:noProof/>
                <w:webHidden/>
              </w:rPr>
            </w:r>
            <w:r>
              <w:rPr>
                <w:noProof/>
                <w:webHidden/>
              </w:rPr>
              <w:fldChar w:fldCharType="separate"/>
            </w:r>
            <w:r w:rsidR="00FC1A41">
              <w:rPr>
                <w:noProof/>
                <w:webHidden/>
              </w:rPr>
              <w:t>26</w:t>
            </w:r>
            <w:r>
              <w:rPr>
                <w:noProof/>
                <w:webHidden/>
              </w:rPr>
              <w:fldChar w:fldCharType="end"/>
            </w:r>
          </w:hyperlink>
        </w:p>
        <w:p w14:paraId="5FFE25E8" w14:textId="2AFA86E8" w:rsidR="006A15DA" w:rsidRDefault="006A15DA">
          <w:pPr>
            <w:pStyle w:val="Sommario2"/>
            <w:rPr>
              <w:rFonts w:asciiTheme="minorHAnsi" w:eastAsiaTheme="minorEastAsia" w:hAnsiTheme="minorHAnsi" w:cstheme="minorBidi"/>
              <w:noProof/>
              <w:kern w:val="2"/>
              <w:sz w:val="22"/>
              <w:szCs w:val="22"/>
              <w14:ligatures w14:val="standardContextual"/>
            </w:rPr>
          </w:pPr>
          <w:hyperlink w:anchor="_Toc149660964" w:history="1">
            <w:r w:rsidRPr="00297C9B">
              <w:rPr>
                <w:rStyle w:val="Collegamentoipertestuale"/>
                <w:rFonts w:eastAsia="Times"/>
                <w:noProof/>
              </w:rPr>
              <w:t>5.7</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Rinuncia al riconoscimento di alcune componenti di costo</w:t>
            </w:r>
            <w:r>
              <w:rPr>
                <w:noProof/>
                <w:webHidden/>
              </w:rPr>
              <w:tab/>
            </w:r>
            <w:r>
              <w:rPr>
                <w:noProof/>
                <w:webHidden/>
              </w:rPr>
              <w:fldChar w:fldCharType="begin"/>
            </w:r>
            <w:r>
              <w:rPr>
                <w:noProof/>
                <w:webHidden/>
              </w:rPr>
              <w:instrText xml:space="preserve"> PAGEREF _Toc149660964 \h </w:instrText>
            </w:r>
            <w:r>
              <w:rPr>
                <w:noProof/>
                <w:webHidden/>
              </w:rPr>
            </w:r>
            <w:r>
              <w:rPr>
                <w:noProof/>
                <w:webHidden/>
              </w:rPr>
              <w:fldChar w:fldCharType="separate"/>
            </w:r>
            <w:r w:rsidR="00FC1A41">
              <w:rPr>
                <w:noProof/>
                <w:webHidden/>
              </w:rPr>
              <w:t>27</w:t>
            </w:r>
            <w:r>
              <w:rPr>
                <w:noProof/>
                <w:webHidden/>
              </w:rPr>
              <w:fldChar w:fldCharType="end"/>
            </w:r>
          </w:hyperlink>
        </w:p>
        <w:p w14:paraId="34012872" w14:textId="31FDD498" w:rsidR="006A15DA" w:rsidRDefault="006A15DA">
          <w:pPr>
            <w:pStyle w:val="Sommario2"/>
            <w:rPr>
              <w:rFonts w:asciiTheme="minorHAnsi" w:eastAsiaTheme="minorEastAsia" w:hAnsiTheme="minorHAnsi" w:cstheme="minorBidi"/>
              <w:noProof/>
              <w:kern w:val="2"/>
              <w:sz w:val="22"/>
              <w:szCs w:val="22"/>
              <w14:ligatures w14:val="standardContextual"/>
            </w:rPr>
          </w:pPr>
          <w:hyperlink w:anchor="_Toc149660965" w:history="1">
            <w:r w:rsidRPr="00297C9B">
              <w:rPr>
                <w:rStyle w:val="Collegamentoipertestuale"/>
                <w:rFonts w:eastAsia="Times"/>
                <w:noProof/>
              </w:rPr>
              <w:t>5.8</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Rimodulazione dei conguagli</w:t>
            </w:r>
            <w:r>
              <w:rPr>
                <w:noProof/>
                <w:webHidden/>
              </w:rPr>
              <w:tab/>
            </w:r>
            <w:r>
              <w:rPr>
                <w:noProof/>
                <w:webHidden/>
              </w:rPr>
              <w:fldChar w:fldCharType="begin"/>
            </w:r>
            <w:r>
              <w:rPr>
                <w:noProof/>
                <w:webHidden/>
              </w:rPr>
              <w:instrText xml:space="preserve"> PAGEREF _Toc149660965 \h </w:instrText>
            </w:r>
            <w:r>
              <w:rPr>
                <w:noProof/>
                <w:webHidden/>
              </w:rPr>
            </w:r>
            <w:r>
              <w:rPr>
                <w:noProof/>
                <w:webHidden/>
              </w:rPr>
              <w:fldChar w:fldCharType="separate"/>
            </w:r>
            <w:r w:rsidR="00FC1A41">
              <w:rPr>
                <w:noProof/>
                <w:webHidden/>
              </w:rPr>
              <w:t>27</w:t>
            </w:r>
            <w:r>
              <w:rPr>
                <w:noProof/>
                <w:webHidden/>
              </w:rPr>
              <w:fldChar w:fldCharType="end"/>
            </w:r>
          </w:hyperlink>
        </w:p>
        <w:p w14:paraId="2B797E39" w14:textId="17C1658F" w:rsidR="006A15DA" w:rsidRDefault="006A15DA">
          <w:pPr>
            <w:pStyle w:val="Sommario2"/>
            <w:rPr>
              <w:rFonts w:asciiTheme="minorHAnsi" w:eastAsiaTheme="minorEastAsia" w:hAnsiTheme="minorHAnsi" w:cstheme="minorBidi"/>
              <w:noProof/>
              <w:kern w:val="2"/>
              <w:sz w:val="22"/>
              <w:szCs w:val="22"/>
              <w14:ligatures w14:val="standardContextual"/>
            </w:rPr>
          </w:pPr>
          <w:hyperlink w:anchor="_Toc149660966" w:history="1">
            <w:r w:rsidRPr="00297C9B">
              <w:rPr>
                <w:rStyle w:val="Collegamentoipertestuale"/>
                <w:rFonts w:eastAsia="Times"/>
                <w:noProof/>
              </w:rPr>
              <w:t>5.9</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Rimodulazione del valore delle entrate tariffarie che eccede il limite alla variazione annuale</w:t>
            </w:r>
            <w:r>
              <w:rPr>
                <w:noProof/>
                <w:webHidden/>
              </w:rPr>
              <w:tab/>
            </w:r>
            <w:r>
              <w:rPr>
                <w:noProof/>
                <w:webHidden/>
              </w:rPr>
              <w:fldChar w:fldCharType="begin"/>
            </w:r>
            <w:r>
              <w:rPr>
                <w:noProof/>
                <w:webHidden/>
              </w:rPr>
              <w:instrText xml:space="preserve"> PAGEREF _Toc149660966 \h </w:instrText>
            </w:r>
            <w:r>
              <w:rPr>
                <w:noProof/>
                <w:webHidden/>
              </w:rPr>
            </w:r>
            <w:r>
              <w:rPr>
                <w:noProof/>
                <w:webHidden/>
              </w:rPr>
              <w:fldChar w:fldCharType="separate"/>
            </w:r>
            <w:r w:rsidR="00FC1A41">
              <w:rPr>
                <w:noProof/>
                <w:webHidden/>
              </w:rPr>
              <w:t>28</w:t>
            </w:r>
            <w:r>
              <w:rPr>
                <w:noProof/>
                <w:webHidden/>
              </w:rPr>
              <w:fldChar w:fldCharType="end"/>
            </w:r>
          </w:hyperlink>
        </w:p>
        <w:p w14:paraId="6EEC1E41" w14:textId="6EB14D8D" w:rsidR="006A15DA" w:rsidRDefault="006A15DA">
          <w:pPr>
            <w:pStyle w:val="Sommario2"/>
            <w:rPr>
              <w:rFonts w:asciiTheme="minorHAnsi" w:eastAsiaTheme="minorEastAsia" w:hAnsiTheme="minorHAnsi" w:cstheme="minorBidi"/>
              <w:noProof/>
              <w:kern w:val="2"/>
              <w:sz w:val="22"/>
              <w:szCs w:val="22"/>
              <w14:ligatures w14:val="standardContextual"/>
            </w:rPr>
          </w:pPr>
          <w:hyperlink w:anchor="_Toc149660967" w:history="1">
            <w:r w:rsidRPr="00297C9B">
              <w:rPr>
                <w:rStyle w:val="Collegamentoipertestuale"/>
                <w:rFonts w:eastAsia="Times"/>
                <w:noProof/>
              </w:rPr>
              <w:t>5.10</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Eventuale superamento del limite alla crescita annuale delle entrate tariffarie</w:t>
            </w:r>
            <w:r>
              <w:rPr>
                <w:noProof/>
                <w:webHidden/>
              </w:rPr>
              <w:tab/>
            </w:r>
            <w:r>
              <w:rPr>
                <w:noProof/>
                <w:webHidden/>
              </w:rPr>
              <w:fldChar w:fldCharType="begin"/>
            </w:r>
            <w:r>
              <w:rPr>
                <w:noProof/>
                <w:webHidden/>
              </w:rPr>
              <w:instrText xml:space="preserve"> PAGEREF _Toc149660967 \h </w:instrText>
            </w:r>
            <w:r>
              <w:rPr>
                <w:noProof/>
                <w:webHidden/>
              </w:rPr>
            </w:r>
            <w:r>
              <w:rPr>
                <w:noProof/>
                <w:webHidden/>
              </w:rPr>
              <w:fldChar w:fldCharType="separate"/>
            </w:r>
            <w:r w:rsidR="00FC1A41">
              <w:rPr>
                <w:noProof/>
                <w:webHidden/>
              </w:rPr>
              <w:t>28</w:t>
            </w:r>
            <w:r>
              <w:rPr>
                <w:noProof/>
                <w:webHidden/>
              </w:rPr>
              <w:fldChar w:fldCharType="end"/>
            </w:r>
          </w:hyperlink>
        </w:p>
        <w:p w14:paraId="7351A3BD" w14:textId="348325DC" w:rsidR="006A15DA" w:rsidRDefault="006A15DA">
          <w:pPr>
            <w:pStyle w:val="Sommario2"/>
            <w:rPr>
              <w:rFonts w:asciiTheme="minorHAnsi" w:eastAsiaTheme="minorEastAsia" w:hAnsiTheme="minorHAnsi" w:cstheme="minorBidi"/>
              <w:noProof/>
              <w:kern w:val="2"/>
              <w:sz w:val="22"/>
              <w:szCs w:val="22"/>
              <w14:ligatures w14:val="standardContextual"/>
            </w:rPr>
          </w:pPr>
          <w:hyperlink w:anchor="_Toc149660968" w:history="1">
            <w:r w:rsidRPr="00297C9B">
              <w:rPr>
                <w:rStyle w:val="Collegamentoipertestuale"/>
                <w:rFonts w:eastAsia="Times"/>
                <w:noProof/>
              </w:rPr>
              <w:t>5.11</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Ulteriori detrazioni</w:t>
            </w:r>
            <w:r>
              <w:rPr>
                <w:noProof/>
                <w:webHidden/>
              </w:rPr>
              <w:tab/>
            </w:r>
            <w:r>
              <w:rPr>
                <w:noProof/>
                <w:webHidden/>
              </w:rPr>
              <w:fldChar w:fldCharType="begin"/>
            </w:r>
            <w:r>
              <w:rPr>
                <w:noProof/>
                <w:webHidden/>
              </w:rPr>
              <w:instrText xml:space="preserve"> PAGEREF _Toc149660968 \h </w:instrText>
            </w:r>
            <w:r>
              <w:rPr>
                <w:noProof/>
                <w:webHidden/>
              </w:rPr>
            </w:r>
            <w:r>
              <w:rPr>
                <w:noProof/>
                <w:webHidden/>
              </w:rPr>
              <w:fldChar w:fldCharType="separate"/>
            </w:r>
            <w:r w:rsidR="00FC1A41">
              <w:rPr>
                <w:noProof/>
                <w:webHidden/>
              </w:rPr>
              <w:t>28</w:t>
            </w:r>
            <w:r>
              <w:rPr>
                <w:noProof/>
                <w:webHidden/>
              </w:rPr>
              <w:fldChar w:fldCharType="end"/>
            </w:r>
          </w:hyperlink>
        </w:p>
        <w:p w14:paraId="1E037AE1" w14:textId="3C8E8DF6" w:rsidR="006A15DA" w:rsidRDefault="006A15DA">
          <w:pPr>
            <w:pStyle w:val="Sommario2"/>
            <w:rPr>
              <w:rFonts w:asciiTheme="minorHAnsi" w:eastAsiaTheme="minorEastAsia" w:hAnsiTheme="minorHAnsi" w:cstheme="minorBidi"/>
              <w:noProof/>
              <w:kern w:val="2"/>
              <w:sz w:val="22"/>
              <w:szCs w:val="22"/>
              <w14:ligatures w14:val="standardContextual"/>
            </w:rPr>
          </w:pPr>
          <w:hyperlink w:anchor="_Toc149660969" w:history="1">
            <w:r w:rsidRPr="00297C9B">
              <w:rPr>
                <w:rStyle w:val="Collegamentoipertestuale"/>
                <w:rFonts w:eastAsia="Times"/>
                <w:noProof/>
              </w:rPr>
              <w:t>5.12</w:t>
            </w:r>
            <w:r>
              <w:rPr>
                <w:rFonts w:asciiTheme="minorHAnsi" w:eastAsiaTheme="minorEastAsia" w:hAnsiTheme="minorHAnsi" w:cstheme="minorBidi"/>
                <w:noProof/>
                <w:kern w:val="2"/>
                <w:sz w:val="22"/>
                <w:szCs w:val="22"/>
                <w14:ligatures w14:val="standardContextual"/>
              </w:rPr>
              <w:tab/>
            </w:r>
            <w:r w:rsidRPr="00297C9B">
              <w:rPr>
                <w:rStyle w:val="Collegamentoipertestuale"/>
                <w:rFonts w:eastAsia="Times"/>
                <w:noProof/>
              </w:rPr>
              <w:t>Monitoraggio del grado di copertura dei costi efficienti della raccolta differenziata</w:t>
            </w:r>
            <w:r>
              <w:rPr>
                <w:noProof/>
                <w:webHidden/>
              </w:rPr>
              <w:tab/>
            </w:r>
            <w:r>
              <w:rPr>
                <w:noProof/>
                <w:webHidden/>
              </w:rPr>
              <w:fldChar w:fldCharType="begin"/>
            </w:r>
            <w:r>
              <w:rPr>
                <w:noProof/>
                <w:webHidden/>
              </w:rPr>
              <w:instrText xml:space="preserve"> PAGEREF _Toc149660969 \h </w:instrText>
            </w:r>
            <w:r>
              <w:rPr>
                <w:noProof/>
                <w:webHidden/>
              </w:rPr>
            </w:r>
            <w:r>
              <w:rPr>
                <w:noProof/>
                <w:webHidden/>
              </w:rPr>
              <w:fldChar w:fldCharType="separate"/>
            </w:r>
            <w:r w:rsidR="00FC1A41">
              <w:rPr>
                <w:noProof/>
                <w:webHidden/>
              </w:rPr>
              <w:t>28</w:t>
            </w:r>
            <w:r>
              <w:rPr>
                <w:noProof/>
                <w:webHidden/>
              </w:rPr>
              <w:fldChar w:fldCharType="end"/>
            </w:r>
          </w:hyperlink>
        </w:p>
        <w:p w14:paraId="61FCF048" w14:textId="068DCEE7" w:rsidR="009C581C" w:rsidRDefault="009C581C">
          <w:r>
            <w:rPr>
              <w:b/>
              <w:bCs/>
            </w:rPr>
            <w:fldChar w:fldCharType="end"/>
          </w:r>
        </w:p>
      </w:sdtContent>
    </w:sdt>
    <w:p w14:paraId="6266FC3F" w14:textId="732DBE88" w:rsidR="003E62EC" w:rsidRDefault="003E62EC" w:rsidP="00ED76E9"/>
    <w:p w14:paraId="7A383F59" w14:textId="5AE32E85" w:rsidR="00ED76E9" w:rsidRDefault="00ED76E9">
      <w:pPr>
        <w:jc w:val="left"/>
        <w:rPr>
          <w:highlight w:val="yellow"/>
        </w:rPr>
      </w:pPr>
      <w:r>
        <w:rPr>
          <w:highlight w:val="yellow"/>
        </w:rPr>
        <w:br w:type="page"/>
      </w:r>
    </w:p>
    <w:p w14:paraId="587C8173" w14:textId="77777777" w:rsidR="00ED76E9" w:rsidRDefault="00ED76E9" w:rsidP="00ED76E9"/>
    <w:p w14:paraId="6F18A099" w14:textId="7AEB428F" w:rsidR="00FE1E03" w:rsidRDefault="00AE47BD" w:rsidP="00FE1E03">
      <w:pPr>
        <w:pStyle w:val="Titolo1"/>
        <w:numPr>
          <w:ilvl w:val="0"/>
          <w:numId w:val="4"/>
        </w:numPr>
      </w:pPr>
      <w:bookmarkStart w:id="3" w:name="_Toc149660927"/>
      <w:r>
        <w:t>Premessa</w:t>
      </w:r>
      <w:r w:rsidR="004258AF">
        <w:t xml:space="preserve"> </w:t>
      </w:r>
      <w:r w:rsidR="00FF66CD">
        <w:t>(</w:t>
      </w:r>
      <w:r w:rsidR="00FF66CD" w:rsidRPr="00BF6F2C">
        <w:rPr>
          <w:i/>
          <w:iCs/>
        </w:rPr>
        <w:t>E</w:t>
      </w:r>
      <w:r w:rsidR="00BF6F2C" w:rsidRPr="00BF6F2C">
        <w:rPr>
          <w:i/>
          <w:iCs/>
        </w:rPr>
        <w:t>TC</w:t>
      </w:r>
      <w:r w:rsidR="00FF66CD">
        <w:t>)</w:t>
      </w:r>
      <w:bookmarkEnd w:id="2"/>
      <w:bookmarkEnd w:id="1"/>
      <w:bookmarkEnd w:id="0"/>
      <w:bookmarkEnd w:id="3"/>
    </w:p>
    <w:p w14:paraId="706E7BBF" w14:textId="7BFBA643" w:rsidR="00A47C43" w:rsidRDefault="00A47C43" w:rsidP="00A47C43">
      <w:pPr>
        <w:pStyle w:val="CM35"/>
        <w:spacing w:line="276" w:lineRule="auto"/>
        <w:jc w:val="both"/>
        <w:rPr>
          <w:rFonts w:ascii="Times New Roman" w:hAnsi="Times New Roman" w:cs="Times New Roman"/>
        </w:rPr>
      </w:pPr>
      <w:bookmarkStart w:id="4" w:name="_Hlk161831977"/>
      <w:bookmarkStart w:id="5" w:name="_Hlk161829615"/>
      <w:r w:rsidRPr="005E07D5">
        <w:rPr>
          <w:rFonts w:ascii="Times New Roman" w:hAnsi="Times New Roman" w:cs="Times New Roman"/>
        </w:rPr>
        <w:t xml:space="preserve">Il Comune di </w:t>
      </w:r>
      <w:r>
        <w:rPr>
          <w:rFonts w:ascii="Times New Roman" w:hAnsi="Times New Roman" w:cs="Times New Roman"/>
        </w:rPr>
        <w:t xml:space="preserve">Berzo San Fermo </w:t>
      </w:r>
      <w:r w:rsidRPr="005E07D5">
        <w:rPr>
          <w:rFonts w:ascii="Times New Roman" w:hAnsi="Times New Roman" w:cs="Times New Roman"/>
        </w:rPr>
        <w:t xml:space="preserve">(codice Istat </w:t>
      </w:r>
      <w:r w:rsidR="0098209F">
        <w:rPr>
          <w:rFonts w:ascii="Times New Roman" w:hAnsi="Times New Roman" w:cs="Times New Roman"/>
        </w:rPr>
        <w:t>016025</w:t>
      </w:r>
      <w:r w:rsidRPr="005E07D5">
        <w:rPr>
          <w:rFonts w:ascii="Times New Roman" w:hAnsi="Times New Roman" w:cs="Times New Roman"/>
        </w:rPr>
        <w:t xml:space="preserve">) appartiene alla provincia di </w:t>
      </w:r>
      <w:r w:rsidR="0098209F">
        <w:rPr>
          <w:rFonts w:ascii="Times New Roman" w:hAnsi="Times New Roman" w:cs="Times New Roman"/>
        </w:rPr>
        <w:t>Bergamo</w:t>
      </w:r>
      <w:r w:rsidRPr="005E07D5">
        <w:rPr>
          <w:rFonts w:ascii="Times New Roman" w:hAnsi="Times New Roman" w:cs="Times New Roman"/>
        </w:rPr>
        <w:t>, ente territoriale nel quale non è stato costituito l’Ambito territoriale ottimale dei rifiuti.</w:t>
      </w:r>
    </w:p>
    <w:p w14:paraId="598E3F14" w14:textId="77777777" w:rsidR="00A47C43" w:rsidRDefault="00A47C43" w:rsidP="00A47C43">
      <w:pPr>
        <w:pStyle w:val="CM35"/>
        <w:spacing w:line="276" w:lineRule="auto"/>
        <w:jc w:val="both"/>
        <w:rPr>
          <w:rFonts w:ascii="Times New Roman" w:hAnsi="Times New Roman" w:cs="Times New Roman"/>
        </w:rPr>
      </w:pPr>
      <w:r w:rsidRPr="00DA39AC">
        <w:rPr>
          <w:rFonts w:ascii="Times New Roman" w:hAnsi="Times New Roman" w:cs="Times New Roman"/>
        </w:rPr>
        <w:t xml:space="preserve">In ottemperanza al disposto della deliberazione </w:t>
      </w:r>
      <w:r>
        <w:rPr>
          <w:rFonts w:ascii="Times New Roman" w:hAnsi="Times New Roman" w:cs="Times New Roman"/>
        </w:rPr>
        <w:t xml:space="preserve">Arera </w:t>
      </w:r>
      <w:r w:rsidRPr="00DA39AC">
        <w:rPr>
          <w:rFonts w:ascii="Times New Roman" w:hAnsi="Times New Roman" w:cs="Times New Roman"/>
        </w:rPr>
        <w:t>363/21</w:t>
      </w:r>
      <w:r>
        <w:rPr>
          <w:rFonts w:ascii="Times New Roman" w:hAnsi="Times New Roman" w:cs="Times New Roman"/>
        </w:rPr>
        <w:t>/R/Rif e 389/2023/R/Rif</w:t>
      </w:r>
      <w:r w:rsidRPr="00DA39AC">
        <w:rPr>
          <w:rFonts w:ascii="Times New Roman" w:hAnsi="Times New Roman" w:cs="Times New Roman"/>
        </w:rPr>
        <w:t xml:space="preserve"> ed allegato (MTR</w:t>
      </w:r>
      <w:r>
        <w:rPr>
          <w:rFonts w:ascii="Times New Roman" w:hAnsi="Times New Roman" w:cs="Times New Roman"/>
        </w:rPr>
        <w:t>-</w:t>
      </w:r>
      <w:r w:rsidRPr="00DA39AC">
        <w:rPr>
          <w:rFonts w:ascii="Times New Roman" w:hAnsi="Times New Roman" w:cs="Times New Roman"/>
        </w:rPr>
        <w:t>2</w:t>
      </w:r>
      <w:r>
        <w:rPr>
          <w:rFonts w:ascii="Times New Roman" w:hAnsi="Times New Roman" w:cs="Times New Roman"/>
        </w:rPr>
        <w:t xml:space="preserve"> aggiornato</w:t>
      </w:r>
      <w:r w:rsidRPr="00DA39AC">
        <w:rPr>
          <w:rFonts w:ascii="Times New Roman" w:hAnsi="Times New Roman" w:cs="Times New Roman"/>
        </w:rPr>
        <w:t>) di ARERA svolgerà le funzioni di Ente Territorialmente Competente.</w:t>
      </w:r>
      <w:bookmarkEnd w:id="4"/>
    </w:p>
    <w:bookmarkEnd w:id="5"/>
    <w:p w14:paraId="197393F9" w14:textId="77777777" w:rsidR="00FE1E03" w:rsidRPr="00AE47BD" w:rsidRDefault="00FE1E03" w:rsidP="00FE1E03"/>
    <w:p w14:paraId="2412FD51" w14:textId="509B3AD5" w:rsidR="00DF1881" w:rsidRDefault="00DF1881" w:rsidP="00A14713">
      <w:pPr>
        <w:pStyle w:val="Titolo2"/>
        <w:tabs>
          <w:tab w:val="clear" w:pos="5395"/>
        </w:tabs>
        <w:ind w:left="567"/>
      </w:pPr>
      <w:bookmarkStart w:id="6" w:name="_Toc86134940"/>
      <w:bookmarkStart w:id="7" w:name="_Toc86135029"/>
      <w:bookmarkStart w:id="8" w:name="_Toc86135624"/>
      <w:bookmarkStart w:id="9" w:name="_Toc149660928"/>
      <w:r w:rsidRPr="00271F93">
        <w:t>Comune/i ricompreso/i nell’ambito tariffario</w:t>
      </w:r>
      <w:bookmarkEnd w:id="6"/>
      <w:bookmarkEnd w:id="7"/>
      <w:bookmarkEnd w:id="8"/>
      <w:bookmarkEnd w:id="9"/>
    </w:p>
    <w:p w14:paraId="423284CE" w14:textId="7EBCB6B0" w:rsidR="00F57F47" w:rsidRPr="00F57F47" w:rsidRDefault="00F57F47" w:rsidP="00F57F47">
      <w:pPr>
        <w:rPr>
          <w:lang w:eastAsia="en-GB"/>
        </w:rPr>
      </w:pPr>
      <w:r w:rsidRPr="00F57F47">
        <w:rPr>
          <w:lang w:eastAsia="en-GB"/>
        </w:rPr>
        <w:t>L’ambito tariffario è comunale e coincide con il solo territorio del Comune stesso. Nel territorio è applicata la TARI tributo.</w:t>
      </w:r>
      <w:r>
        <w:rPr>
          <w:lang w:eastAsia="en-GB"/>
        </w:rPr>
        <w:t xml:space="preserve"> </w:t>
      </w:r>
    </w:p>
    <w:p w14:paraId="1DFF2D79" w14:textId="2C3D02DB" w:rsidR="00DF1881" w:rsidRDefault="00DF1881" w:rsidP="00A14713">
      <w:pPr>
        <w:pStyle w:val="Titolo2"/>
        <w:tabs>
          <w:tab w:val="clear" w:pos="5395"/>
        </w:tabs>
        <w:ind w:left="567"/>
      </w:pPr>
      <w:bookmarkStart w:id="10" w:name="_Toc86134941"/>
      <w:bookmarkStart w:id="11" w:name="_Toc86135030"/>
      <w:bookmarkStart w:id="12" w:name="_Toc86135625"/>
      <w:bookmarkStart w:id="13" w:name="_Toc149660929"/>
      <w:r w:rsidRPr="00FF66CD">
        <w:t xml:space="preserve">Soggetti </w:t>
      </w:r>
      <w:r w:rsidR="009D6D15">
        <w:t>gestori</w:t>
      </w:r>
      <w:r w:rsidR="00152211">
        <w:t xml:space="preserve"> </w:t>
      </w:r>
      <w:r w:rsidRPr="00FF66CD">
        <w:t>per ciascun ambito tariffario</w:t>
      </w:r>
      <w:bookmarkEnd w:id="10"/>
      <w:bookmarkEnd w:id="11"/>
      <w:bookmarkEnd w:id="12"/>
      <w:bookmarkEnd w:id="13"/>
      <w:r w:rsidRPr="00FF66CD">
        <w:t xml:space="preserve"> </w:t>
      </w:r>
    </w:p>
    <w:p w14:paraId="0D25FF42" w14:textId="77777777" w:rsidR="00F57F47" w:rsidRPr="00A47C43" w:rsidRDefault="00F57F47" w:rsidP="00F57F47">
      <w:pPr>
        <w:rPr>
          <w:lang w:eastAsia="en-GB"/>
        </w:rPr>
      </w:pPr>
      <w:r>
        <w:rPr>
          <w:lang w:eastAsia="en-GB"/>
        </w:rPr>
        <w:t>In conformità alle definizioni contenute nell’articolo 1 dell’Allegato A alla deliberazione 363/2021/R/RIF (MTR-2) come integrata e modificata dalla deliberazione 389/2023/R/</w:t>
      </w:r>
      <w:proofErr w:type="spellStart"/>
      <w:r>
        <w:rPr>
          <w:lang w:eastAsia="en-GB"/>
        </w:rPr>
        <w:t>rif</w:t>
      </w:r>
      <w:proofErr w:type="spellEnd"/>
      <w:r>
        <w:rPr>
          <w:lang w:eastAsia="en-GB"/>
        </w:rPr>
        <w:t xml:space="preserve"> (di seguito: deliberazione 363/2021/R/RIF aggiornata e MTR-2 aggiornato), l’Ente territorialmente competente indica, i </w:t>
      </w:r>
      <w:r w:rsidRPr="00A47C43">
        <w:rPr>
          <w:lang w:eastAsia="en-GB"/>
        </w:rPr>
        <w:t>gestori nell’ambito tariffario definito al paragrafo 1.1:</w:t>
      </w:r>
    </w:p>
    <w:p w14:paraId="05BE35E3" w14:textId="7D086F3A" w:rsidR="00F57F47" w:rsidRPr="00A47C43" w:rsidRDefault="00F57F47" w:rsidP="00A47C43">
      <w:pPr>
        <w:pStyle w:val="Paragrafoelenco"/>
        <w:numPr>
          <w:ilvl w:val="0"/>
          <w:numId w:val="25"/>
        </w:numPr>
        <w:rPr>
          <w:sz w:val="24"/>
          <w:szCs w:val="24"/>
          <w:lang w:eastAsia="en-GB"/>
        </w:rPr>
      </w:pPr>
      <w:proofErr w:type="spellStart"/>
      <w:r w:rsidRPr="00A47C43">
        <w:rPr>
          <w:sz w:val="24"/>
          <w:szCs w:val="24"/>
          <w:lang w:eastAsia="en-GB"/>
        </w:rPr>
        <w:t>Val</w:t>
      </w:r>
      <w:proofErr w:type="spellEnd"/>
      <w:r w:rsidRPr="00A47C43">
        <w:rPr>
          <w:sz w:val="24"/>
          <w:szCs w:val="24"/>
          <w:lang w:eastAsia="en-GB"/>
        </w:rPr>
        <w:t xml:space="preserve"> Cavallina Servizi S.r.l</w:t>
      </w:r>
    </w:p>
    <w:p w14:paraId="6D25EDB3" w14:textId="28472F71" w:rsidR="00F57F47" w:rsidRPr="00A47C43" w:rsidRDefault="00F57F47" w:rsidP="00A47C43">
      <w:pPr>
        <w:pStyle w:val="Paragrafoelenco"/>
        <w:numPr>
          <w:ilvl w:val="0"/>
          <w:numId w:val="25"/>
        </w:numPr>
        <w:rPr>
          <w:sz w:val="24"/>
          <w:szCs w:val="24"/>
          <w:lang w:eastAsia="en-GB"/>
        </w:rPr>
      </w:pPr>
      <w:r w:rsidRPr="00A47C43">
        <w:rPr>
          <w:sz w:val="24"/>
          <w:szCs w:val="24"/>
          <w:lang w:eastAsia="en-GB"/>
        </w:rPr>
        <w:t>Comune di Berzo San Fermo</w:t>
      </w:r>
    </w:p>
    <w:p w14:paraId="631CDA9F" w14:textId="77777777" w:rsidR="00F57F47" w:rsidRDefault="00F57F47" w:rsidP="00F57F47">
      <w:pPr>
        <w:rPr>
          <w:lang w:eastAsia="en-GB"/>
        </w:rPr>
      </w:pPr>
      <w:r>
        <w:rPr>
          <w:lang w:eastAsia="en-GB"/>
        </w:rPr>
        <w:t>In ottemperanza all’applicazione dell’articolo 28.3 del MTR-2, in quanto l’ETC risulta identificabile con il gestore, la validazione verrà svolta da un soggetto terzo con adeguato profilo di terzietà.</w:t>
      </w:r>
    </w:p>
    <w:p w14:paraId="78C1E72A" w14:textId="64FBE37F" w:rsidR="00F57F47" w:rsidRPr="00F57F47" w:rsidRDefault="00F57F47" w:rsidP="00F57F47">
      <w:pPr>
        <w:rPr>
          <w:lang w:eastAsia="en-GB"/>
        </w:rPr>
      </w:pPr>
      <w:r>
        <w:rPr>
          <w:lang w:eastAsia="en-GB"/>
        </w:rPr>
        <w:t xml:space="preserve"> </w:t>
      </w:r>
    </w:p>
    <w:p w14:paraId="7EF60E6A" w14:textId="5EBA2212" w:rsidR="00DF1881" w:rsidRDefault="00DF1881" w:rsidP="003905F9">
      <w:pPr>
        <w:pStyle w:val="Titolo2"/>
        <w:tabs>
          <w:tab w:val="clear" w:pos="5395"/>
        </w:tabs>
        <w:ind w:left="567"/>
      </w:pPr>
      <w:bookmarkStart w:id="14" w:name="_Toc86134942"/>
      <w:bookmarkStart w:id="15" w:name="_Toc86135031"/>
      <w:bookmarkStart w:id="16" w:name="_Toc86135626"/>
      <w:bookmarkStart w:id="17" w:name="_Toc149660930"/>
      <w:r>
        <w:t xml:space="preserve">Impianti di chiusura del </w:t>
      </w:r>
      <w:r w:rsidRPr="00E84293">
        <w:t>ciclo</w:t>
      </w:r>
      <w:bookmarkEnd w:id="14"/>
      <w:bookmarkEnd w:id="15"/>
      <w:bookmarkEnd w:id="16"/>
      <w:r w:rsidR="00312D7A" w:rsidRPr="00E84293">
        <w:t xml:space="preserve"> </w:t>
      </w:r>
      <w:r w:rsidR="00CF2472" w:rsidRPr="00E84293">
        <w:t>del gestore integrato</w:t>
      </w:r>
      <w:bookmarkEnd w:id="17"/>
    </w:p>
    <w:p w14:paraId="5B3C9764" w14:textId="273D8198" w:rsidR="00F57F47" w:rsidRPr="00F57F47" w:rsidRDefault="00F57F47" w:rsidP="00F57F47">
      <w:pPr>
        <w:rPr>
          <w:lang w:eastAsia="en-GB"/>
        </w:rPr>
      </w:pPr>
      <w:r w:rsidRPr="00F57F47">
        <w:rPr>
          <w:lang w:eastAsia="en-GB"/>
        </w:rPr>
        <w:t>Gli impianti di chiusura del ciclo integrato dei rifiuti sono: impianto di compostaggio e impianto di incenerimento con recupero di energia</w:t>
      </w:r>
    </w:p>
    <w:p w14:paraId="56F6C6DF" w14:textId="285F2BE5" w:rsidR="00F57F47" w:rsidRDefault="00DF1881" w:rsidP="00F57F47">
      <w:pPr>
        <w:pStyle w:val="Titolo2"/>
        <w:tabs>
          <w:tab w:val="clear" w:pos="5395"/>
        </w:tabs>
        <w:ind w:left="567"/>
      </w:pPr>
      <w:bookmarkStart w:id="18" w:name="_Toc86134944"/>
      <w:bookmarkStart w:id="19" w:name="_Toc86135033"/>
      <w:bookmarkStart w:id="20" w:name="_Toc86135628"/>
      <w:bookmarkStart w:id="21" w:name="_Toc149660931"/>
      <w:r w:rsidRPr="00C8655D">
        <w:t>Documentazione per ciascun ambito tariffario</w:t>
      </w:r>
      <w:bookmarkEnd w:id="18"/>
      <w:bookmarkEnd w:id="19"/>
      <w:bookmarkEnd w:id="20"/>
      <w:bookmarkEnd w:id="21"/>
    </w:p>
    <w:p w14:paraId="798C8A74" w14:textId="77777777" w:rsidR="00F57F47" w:rsidRPr="00A47C43" w:rsidRDefault="00F57F47" w:rsidP="00F57F47">
      <w:pPr>
        <w:rPr>
          <w:lang w:eastAsia="en-GB"/>
        </w:rPr>
      </w:pPr>
      <w:r>
        <w:rPr>
          <w:lang w:eastAsia="en-GB"/>
        </w:rPr>
        <w:t xml:space="preserve">In conformità alla previsione dell’articolo 7.3 della deliberazione 363/2021/R/RIF aggiornata, l’Ente territorialmente competente acquisisce da ciascun gestore e relativamente a ciascun ambito tariffario di sua </w:t>
      </w:r>
      <w:r w:rsidRPr="00A47C43">
        <w:rPr>
          <w:lang w:eastAsia="en-GB"/>
        </w:rPr>
        <w:t>competenza:</w:t>
      </w:r>
    </w:p>
    <w:p w14:paraId="1FA87D01" w14:textId="73EFC1EE" w:rsidR="00F57F47" w:rsidRPr="00A47C43" w:rsidRDefault="00F57F47" w:rsidP="00A47C43">
      <w:pPr>
        <w:pStyle w:val="Paragrafoelenco"/>
        <w:numPr>
          <w:ilvl w:val="0"/>
          <w:numId w:val="24"/>
        </w:numPr>
        <w:rPr>
          <w:sz w:val="24"/>
          <w:szCs w:val="24"/>
          <w:lang w:eastAsia="en-GB"/>
        </w:rPr>
      </w:pPr>
      <w:r w:rsidRPr="00A47C43">
        <w:rPr>
          <w:sz w:val="24"/>
          <w:szCs w:val="24"/>
          <w:lang w:eastAsia="en-GB"/>
        </w:rPr>
        <w:t>il PEF relativo al servizio integrato o al/i singolo/i servizio/i svolto/i da ciascun gestore redatto secondo lo schema tipo predisposto dall’Autorità di cui all’Allegato 1 della determina 1/DTAC/2023, compilato per le parti di propria competenza;</w:t>
      </w:r>
    </w:p>
    <w:p w14:paraId="1DD04264" w14:textId="09A1F7C0" w:rsidR="00F57F47" w:rsidRPr="00A47C43" w:rsidRDefault="00F57F47" w:rsidP="00A47C43">
      <w:pPr>
        <w:pStyle w:val="Paragrafoelenco"/>
        <w:numPr>
          <w:ilvl w:val="0"/>
          <w:numId w:val="24"/>
        </w:numPr>
        <w:rPr>
          <w:sz w:val="24"/>
          <w:szCs w:val="24"/>
          <w:lang w:eastAsia="en-GB"/>
        </w:rPr>
      </w:pPr>
      <w:r w:rsidRPr="00A47C43">
        <w:rPr>
          <w:sz w:val="24"/>
          <w:szCs w:val="24"/>
          <w:lang w:eastAsia="en-GB"/>
        </w:rPr>
        <w:t xml:space="preserve">i capitoli 2 e 3 redatti secondo lo schema tipo di relazione di accompagnamento predisposto dall’Autorità (Allegato 2 della determina 1/DTAC/2023). </w:t>
      </w:r>
    </w:p>
    <w:p w14:paraId="598FC48D" w14:textId="3B0CFD74" w:rsidR="00F57F47" w:rsidRPr="00A47C43" w:rsidRDefault="00F57F47" w:rsidP="00A47C43">
      <w:pPr>
        <w:pStyle w:val="Paragrafoelenco"/>
        <w:numPr>
          <w:ilvl w:val="0"/>
          <w:numId w:val="24"/>
        </w:numPr>
        <w:rPr>
          <w:sz w:val="24"/>
          <w:szCs w:val="24"/>
          <w:lang w:eastAsia="en-GB"/>
        </w:rPr>
      </w:pPr>
      <w:r w:rsidRPr="00A47C43">
        <w:rPr>
          <w:sz w:val="24"/>
          <w:szCs w:val="24"/>
          <w:lang w:eastAsia="en-GB"/>
        </w:rPr>
        <w:t>una dichiarazione, predisposta utilizzando lo schema tipo di cui all’Allegato 3 (per i soggetti di diritto privato) o dell’Allegato 4 (per gli enti pubblici) della determina 1/DTAC/2023, redatta ai sensi del d.P.R. 445/00, sottoscritta dal legale rappresentante e corredata da una copia fotostatica di un suo documento di identità, attestante la veridicità dei dati trasmessi e la corrispondenza tra i valori riportati nella modulistica e i valori desumibili dalla documentazione contabile di riferimento tenuta ai sensi di legge;</w:t>
      </w:r>
    </w:p>
    <w:p w14:paraId="011C7F5B" w14:textId="55339255" w:rsidR="00F57F47" w:rsidRPr="00A47C43" w:rsidRDefault="00F57F47" w:rsidP="00A47C43">
      <w:pPr>
        <w:pStyle w:val="Paragrafoelenco"/>
        <w:numPr>
          <w:ilvl w:val="0"/>
          <w:numId w:val="24"/>
        </w:numPr>
        <w:rPr>
          <w:sz w:val="24"/>
          <w:szCs w:val="24"/>
          <w:lang w:eastAsia="en-GB"/>
        </w:rPr>
      </w:pPr>
      <w:r w:rsidRPr="00A47C43">
        <w:rPr>
          <w:sz w:val="24"/>
          <w:szCs w:val="24"/>
          <w:lang w:eastAsia="en-GB"/>
        </w:rPr>
        <w:t xml:space="preserve">la documentazione contabile sottostante alle attestazioni prodotte funzionale all’attività di validazione. </w:t>
      </w:r>
    </w:p>
    <w:p w14:paraId="27A2A8E5" w14:textId="1C60AA22" w:rsidR="00DF1881" w:rsidRDefault="00E513EC" w:rsidP="00C0325F">
      <w:pPr>
        <w:pStyle w:val="Titolo2"/>
        <w:tabs>
          <w:tab w:val="clear" w:pos="5395"/>
        </w:tabs>
        <w:ind w:left="567"/>
      </w:pPr>
      <w:bookmarkStart w:id="22" w:name="_Toc149660932"/>
      <w:bookmarkStart w:id="23" w:name="_Toc86134945"/>
      <w:bookmarkStart w:id="24" w:name="_Toc86135034"/>
      <w:bookmarkStart w:id="25" w:name="_Toc86135629"/>
      <w:r w:rsidRPr="007027AC">
        <w:t>Altri elementi da segnalare</w:t>
      </w:r>
      <w:bookmarkEnd w:id="22"/>
      <w:r w:rsidRPr="007027AC">
        <w:t xml:space="preserve"> </w:t>
      </w:r>
      <w:bookmarkEnd w:id="23"/>
      <w:bookmarkEnd w:id="24"/>
      <w:bookmarkEnd w:id="25"/>
    </w:p>
    <w:p w14:paraId="4BC8F371" w14:textId="3CDD02B4" w:rsidR="00F57F47" w:rsidRPr="00F57F47" w:rsidRDefault="00F57F47" w:rsidP="00F57F47">
      <w:pPr>
        <w:rPr>
          <w:lang w:eastAsia="en-GB"/>
        </w:rPr>
      </w:pPr>
      <w:r w:rsidRPr="00F57F47">
        <w:rPr>
          <w:lang w:eastAsia="en-GB"/>
        </w:rPr>
        <w:t>L’Ente territorialmente competente non dà altresì atto di eventuali ulteriori elementi che ritiene meritevoli di segnalazione all’Autorità.</w:t>
      </w:r>
      <w:r>
        <w:rPr>
          <w:lang w:eastAsia="en-GB"/>
        </w:rPr>
        <w:t xml:space="preserve"> </w:t>
      </w:r>
    </w:p>
    <w:p w14:paraId="710ADA6E" w14:textId="55A82BF9" w:rsidR="00B400BB" w:rsidRDefault="003E62EC" w:rsidP="00EE4CEA">
      <w:pPr>
        <w:pStyle w:val="Titolo1"/>
      </w:pPr>
      <w:bookmarkStart w:id="26" w:name="_Toc86003343"/>
      <w:bookmarkStart w:id="27" w:name="_Toc86134947"/>
      <w:bookmarkStart w:id="28" w:name="_Toc86135036"/>
      <w:bookmarkStart w:id="29" w:name="_Toc86134946"/>
      <w:bookmarkStart w:id="30" w:name="_Toc86135035"/>
      <w:bookmarkStart w:id="31" w:name="_Toc86135630"/>
      <w:bookmarkStart w:id="32" w:name="_Toc149660933"/>
      <w:bookmarkEnd w:id="26"/>
      <w:bookmarkEnd w:id="27"/>
      <w:bookmarkEnd w:id="28"/>
      <w:r>
        <w:lastRenderedPageBreak/>
        <w:t>Descrizione dei servizi forniti (G)</w:t>
      </w:r>
      <w:bookmarkEnd w:id="29"/>
      <w:bookmarkEnd w:id="30"/>
      <w:bookmarkEnd w:id="31"/>
      <w:bookmarkEnd w:id="32"/>
    </w:p>
    <w:p w14:paraId="72793179" w14:textId="2E6BDE14" w:rsidR="0098209F" w:rsidRDefault="0098209F" w:rsidP="0098209F">
      <w:r>
        <w:t>La società “Val Cavallina Servizi S.r.l.”, con sede legale in Trescore Balneario (BG) piazza Salvo d’Acquisto n. 80, è una società a capitale interamente pubblico e gestisce il servizio di igiene urbana per i 35 Comuni soci.</w:t>
      </w:r>
    </w:p>
    <w:p w14:paraId="1482BDA4" w14:textId="77777777" w:rsidR="0098209F" w:rsidRDefault="0098209F" w:rsidP="0098209F"/>
    <w:p w14:paraId="5230D8BF" w14:textId="77777777" w:rsidR="0098209F" w:rsidRDefault="0098209F" w:rsidP="0098209F">
      <w:r>
        <w:t>Gli Enti serviti dal Gestore scrivente nell’anno 2024 sono riportati di seguito e comparati con gli Enti serviti nell’anno 2022:</w:t>
      </w:r>
    </w:p>
    <w:p w14:paraId="36F7FF2A" w14:textId="77777777" w:rsidR="0098209F" w:rsidRDefault="0098209F" w:rsidP="0098209F"/>
    <w:tbl>
      <w:tblPr>
        <w:tblW w:w="828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547"/>
        <w:gridCol w:w="1082"/>
        <w:gridCol w:w="1302"/>
        <w:gridCol w:w="844"/>
        <w:gridCol w:w="813"/>
        <w:gridCol w:w="851"/>
        <w:gridCol w:w="850"/>
      </w:tblGrid>
      <w:tr w:rsidR="0098209F" w:rsidRPr="007806FF" w14:paraId="7D1FDE29" w14:textId="77777777" w:rsidTr="002C52FA">
        <w:trPr>
          <w:trHeight w:val="300"/>
          <w:jc w:val="center"/>
        </w:trPr>
        <w:tc>
          <w:tcPr>
            <w:tcW w:w="2547" w:type="dxa"/>
            <w:shd w:val="clear" w:color="000000" w:fill="F2F2F2"/>
            <w:noWrap/>
            <w:vAlign w:val="center"/>
            <w:hideMark/>
          </w:tcPr>
          <w:p w14:paraId="6304B7B0" w14:textId="77777777" w:rsidR="0098209F" w:rsidRPr="005F24A3" w:rsidRDefault="0098209F" w:rsidP="002C52FA">
            <w:pPr>
              <w:spacing w:line="276" w:lineRule="auto"/>
              <w:rPr>
                <w:b/>
                <w:bCs/>
                <w:color w:val="000000"/>
              </w:rPr>
            </w:pPr>
            <w:r w:rsidRPr="005F24A3">
              <w:rPr>
                <w:b/>
                <w:bCs/>
                <w:color w:val="000000"/>
              </w:rPr>
              <w:t xml:space="preserve">ENTI GESTITI </w:t>
            </w:r>
          </w:p>
        </w:tc>
        <w:tc>
          <w:tcPr>
            <w:tcW w:w="1082" w:type="dxa"/>
            <w:shd w:val="clear" w:color="000000" w:fill="F2F2F2"/>
            <w:vAlign w:val="center"/>
          </w:tcPr>
          <w:p w14:paraId="4707B513" w14:textId="77777777" w:rsidR="0098209F" w:rsidRPr="005F24A3" w:rsidRDefault="0098209F" w:rsidP="002C52FA">
            <w:pPr>
              <w:spacing w:line="276" w:lineRule="auto"/>
              <w:jc w:val="center"/>
              <w:rPr>
                <w:b/>
                <w:bCs/>
                <w:color w:val="000000"/>
              </w:rPr>
            </w:pPr>
            <w:r w:rsidRPr="005F24A3">
              <w:rPr>
                <w:b/>
                <w:bCs/>
                <w:color w:val="000000"/>
              </w:rPr>
              <w:t>Servizio 2022</w:t>
            </w:r>
          </w:p>
        </w:tc>
        <w:tc>
          <w:tcPr>
            <w:tcW w:w="1302" w:type="dxa"/>
            <w:shd w:val="clear" w:color="000000" w:fill="F2F2F2"/>
            <w:vAlign w:val="center"/>
          </w:tcPr>
          <w:p w14:paraId="0DBA8773" w14:textId="77777777" w:rsidR="0098209F" w:rsidRPr="005F24A3" w:rsidRDefault="0098209F" w:rsidP="002C52FA">
            <w:pPr>
              <w:spacing w:line="276" w:lineRule="auto"/>
              <w:jc w:val="center"/>
              <w:rPr>
                <w:b/>
                <w:bCs/>
                <w:color w:val="000000"/>
              </w:rPr>
            </w:pPr>
            <w:r w:rsidRPr="005F24A3">
              <w:rPr>
                <w:b/>
                <w:bCs/>
                <w:color w:val="000000"/>
              </w:rPr>
              <w:t>Servizio</w:t>
            </w:r>
          </w:p>
          <w:p w14:paraId="47EB0FAF" w14:textId="77777777" w:rsidR="0098209F" w:rsidRPr="005F24A3" w:rsidRDefault="0098209F" w:rsidP="002C52FA">
            <w:pPr>
              <w:spacing w:line="276" w:lineRule="auto"/>
              <w:jc w:val="center"/>
              <w:rPr>
                <w:b/>
                <w:bCs/>
                <w:color w:val="000000"/>
              </w:rPr>
            </w:pPr>
            <w:r w:rsidRPr="005F24A3">
              <w:rPr>
                <w:b/>
                <w:bCs/>
                <w:color w:val="000000"/>
              </w:rPr>
              <w:t>2024</w:t>
            </w:r>
          </w:p>
        </w:tc>
        <w:tc>
          <w:tcPr>
            <w:tcW w:w="844" w:type="dxa"/>
            <w:shd w:val="clear" w:color="000000" w:fill="F2F2F2"/>
            <w:noWrap/>
            <w:vAlign w:val="center"/>
            <w:hideMark/>
          </w:tcPr>
          <w:p w14:paraId="1FC57C4D" w14:textId="77777777" w:rsidR="0098209F" w:rsidRPr="005F24A3" w:rsidRDefault="0098209F" w:rsidP="002C52FA">
            <w:pPr>
              <w:spacing w:line="276" w:lineRule="auto"/>
              <w:jc w:val="center"/>
              <w:rPr>
                <w:b/>
                <w:bCs/>
                <w:color w:val="000000"/>
              </w:rPr>
            </w:pPr>
            <w:r w:rsidRPr="005F24A3">
              <w:rPr>
                <w:b/>
                <w:bCs/>
                <w:color w:val="000000"/>
              </w:rPr>
              <w:t>CRT</w:t>
            </w:r>
          </w:p>
        </w:tc>
        <w:tc>
          <w:tcPr>
            <w:tcW w:w="813" w:type="dxa"/>
            <w:shd w:val="clear" w:color="000000" w:fill="F2F2F2"/>
            <w:noWrap/>
            <w:vAlign w:val="center"/>
            <w:hideMark/>
          </w:tcPr>
          <w:p w14:paraId="763E53A3" w14:textId="77777777" w:rsidR="0098209F" w:rsidRPr="005F24A3" w:rsidRDefault="0098209F" w:rsidP="002C52FA">
            <w:pPr>
              <w:spacing w:line="276" w:lineRule="auto"/>
              <w:jc w:val="center"/>
              <w:rPr>
                <w:b/>
                <w:bCs/>
                <w:color w:val="000000"/>
              </w:rPr>
            </w:pPr>
            <w:r w:rsidRPr="005F24A3">
              <w:rPr>
                <w:b/>
                <w:bCs/>
                <w:color w:val="000000"/>
              </w:rPr>
              <w:t>CTR</w:t>
            </w:r>
          </w:p>
        </w:tc>
        <w:tc>
          <w:tcPr>
            <w:tcW w:w="851" w:type="dxa"/>
            <w:shd w:val="clear" w:color="000000" w:fill="F2F2F2"/>
            <w:noWrap/>
            <w:vAlign w:val="center"/>
            <w:hideMark/>
          </w:tcPr>
          <w:p w14:paraId="501B80DC" w14:textId="77777777" w:rsidR="0098209F" w:rsidRPr="005F24A3" w:rsidRDefault="0098209F" w:rsidP="002C52FA">
            <w:pPr>
              <w:spacing w:line="276" w:lineRule="auto"/>
              <w:jc w:val="center"/>
              <w:rPr>
                <w:b/>
                <w:bCs/>
                <w:color w:val="000000"/>
              </w:rPr>
            </w:pPr>
            <w:r w:rsidRPr="005F24A3">
              <w:rPr>
                <w:b/>
                <w:bCs/>
                <w:color w:val="000000"/>
              </w:rPr>
              <w:t>CRD</w:t>
            </w:r>
          </w:p>
        </w:tc>
        <w:tc>
          <w:tcPr>
            <w:tcW w:w="850" w:type="dxa"/>
            <w:shd w:val="clear" w:color="000000" w:fill="F2F2F2"/>
            <w:noWrap/>
            <w:vAlign w:val="center"/>
            <w:hideMark/>
          </w:tcPr>
          <w:p w14:paraId="4A2B6072" w14:textId="77777777" w:rsidR="0098209F" w:rsidRPr="005F24A3" w:rsidRDefault="0098209F" w:rsidP="002C52FA">
            <w:pPr>
              <w:spacing w:line="276" w:lineRule="auto"/>
              <w:jc w:val="center"/>
              <w:rPr>
                <w:b/>
                <w:bCs/>
                <w:color w:val="000000"/>
              </w:rPr>
            </w:pPr>
            <w:r w:rsidRPr="005F24A3">
              <w:rPr>
                <w:b/>
                <w:bCs/>
                <w:color w:val="000000"/>
              </w:rPr>
              <w:t>CSL</w:t>
            </w:r>
          </w:p>
        </w:tc>
      </w:tr>
      <w:tr w:rsidR="0098209F" w:rsidRPr="007806FF" w14:paraId="4DCF563A" w14:textId="77777777" w:rsidTr="002C52FA">
        <w:trPr>
          <w:trHeight w:val="300"/>
          <w:jc w:val="center"/>
        </w:trPr>
        <w:tc>
          <w:tcPr>
            <w:tcW w:w="2547" w:type="dxa"/>
            <w:shd w:val="clear" w:color="auto" w:fill="auto"/>
            <w:noWrap/>
            <w:vAlign w:val="center"/>
            <w:hideMark/>
          </w:tcPr>
          <w:p w14:paraId="4A9AC88D" w14:textId="77777777" w:rsidR="0098209F" w:rsidRPr="005F24A3" w:rsidRDefault="0098209F" w:rsidP="002C52FA">
            <w:pPr>
              <w:spacing w:line="276" w:lineRule="auto"/>
              <w:jc w:val="left"/>
            </w:pPr>
            <w:r w:rsidRPr="005F24A3">
              <w:t>Berzo San Fermo</w:t>
            </w:r>
          </w:p>
        </w:tc>
        <w:tc>
          <w:tcPr>
            <w:tcW w:w="1082" w:type="dxa"/>
            <w:vAlign w:val="center"/>
          </w:tcPr>
          <w:p w14:paraId="2F0C943A"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109F4818"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hideMark/>
          </w:tcPr>
          <w:p w14:paraId="499D7E16"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hideMark/>
          </w:tcPr>
          <w:p w14:paraId="39FAE2C4"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hideMark/>
          </w:tcPr>
          <w:p w14:paraId="68DA4BB2"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hideMark/>
          </w:tcPr>
          <w:p w14:paraId="1996EB58" w14:textId="77777777" w:rsidR="0098209F" w:rsidRPr="005F24A3" w:rsidRDefault="0098209F" w:rsidP="002C52FA">
            <w:pPr>
              <w:spacing w:line="276" w:lineRule="auto"/>
              <w:jc w:val="center"/>
              <w:rPr>
                <w:color w:val="000000"/>
              </w:rPr>
            </w:pPr>
            <w:r w:rsidRPr="005F24A3">
              <w:rPr>
                <w:color w:val="000000"/>
              </w:rPr>
              <w:t>X</w:t>
            </w:r>
          </w:p>
        </w:tc>
      </w:tr>
      <w:tr w:rsidR="0098209F" w:rsidRPr="007806FF" w14:paraId="44E2B8BF" w14:textId="77777777" w:rsidTr="002C52FA">
        <w:trPr>
          <w:trHeight w:val="300"/>
          <w:jc w:val="center"/>
        </w:trPr>
        <w:tc>
          <w:tcPr>
            <w:tcW w:w="2547" w:type="dxa"/>
            <w:shd w:val="clear" w:color="auto" w:fill="auto"/>
            <w:noWrap/>
            <w:vAlign w:val="center"/>
            <w:hideMark/>
          </w:tcPr>
          <w:p w14:paraId="262BBEF2" w14:textId="77777777" w:rsidR="0098209F" w:rsidRPr="005F24A3" w:rsidRDefault="0098209F" w:rsidP="002C52FA">
            <w:pPr>
              <w:spacing w:line="276" w:lineRule="auto"/>
              <w:jc w:val="left"/>
            </w:pPr>
            <w:r w:rsidRPr="005F24A3">
              <w:t>Bianzano</w:t>
            </w:r>
          </w:p>
        </w:tc>
        <w:tc>
          <w:tcPr>
            <w:tcW w:w="1082" w:type="dxa"/>
            <w:vAlign w:val="center"/>
          </w:tcPr>
          <w:p w14:paraId="77491583"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49CB4D5B"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hideMark/>
          </w:tcPr>
          <w:p w14:paraId="17638530"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hideMark/>
          </w:tcPr>
          <w:p w14:paraId="5FF92FD8"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hideMark/>
          </w:tcPr>
          <w:p w14:paraId="75AD4E27"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hideMark/>
          </w:tcPr>
          <w:p w14:paraId="149C2276" w14:textId="77777777" w:rsidR="0098209F" w:rsidRPr="005F24A3" w:rsidRDefault="0098209F" w:rsidP="002C52FA">
            <w:pPr>
              <w:spacing w:line="276" w:lineRule="auto"/>
              <w:jc w:val="center"/>
              <w:rPr>
                <w:color w:val="000000"/>
              </w:rPr>
            </w:pPr>
          </w:p>
        </w:tc>
      </w:tr>
      <w:tr w:rsidR="0098209F" w:rsidRPr="007806FF" w14:paraId="20BD4158" w14:textId="77777777" w:rsidTr="002C52FA">
        <w:trPr>
          <w:trHeight w:val="300"/>
          <w:jc w:val="center"/>
        </w:trPr>
        <w:tc>
          <w:tcPr>
            <w:tcW w:w="2547" w:type="dxa"/>
            <w:shd w:val="clear" w:color="auto" w:fill="auto"/>
            <w:noWrap/>
            <w:vAlign w:val="center"/>
            <w:hideMark/>
          </w:tcPr>
          <w:p w14:paraId="48D653D9" w14:textId="77777777" w:rsidR="0098209F" w:rsidRPr="005F24A3" w:rsidRDefault="0098209F" w:rsidP="002C52FA">
            <w:pPr>
              <w:spacing w:line="276" w:lineRule="auto"/>
              <w:jc w:val="left"/>
            </w:pPr>
            <w:r w:rsidRPr="005F24A3">
              <w:t>Borgo di Terzo</w:t>
            </w:r>
          </w:p>
        </w:tc>
        <w:tc>
          <w:tcPr>
            <w:tcW w:w="1082" w:type="dxa"/>
            <w:vAlign w:val="center"/>
          </w:tcPr>
          <w:p w14:paraId="615B8B37"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0FF89F97"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hideMark/>
          </w:tcPr>
          <w:p w14:paraId="500F18D4"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hideMark/>
          </w:tcPr>
          <w:p w14:paraId="6E3866F6"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hideMark/>
          </w:tcPr>
          <w:p w14:paraId="04D2E56E"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hideMark/>
          </w:tcPr>
          <w:p w14:paraId="29B85C64" w14:textId="77777777" w:rsidR="0098209F" w:rsidRPr="005F24A3" w:rsidRDefault="0098209F" w:rsidP="002C52FA">
            <w:pPr>
              <w:spacing w:line="276" w:lineRule="auto"/>
              <w:jc w:val="center"/>
              <w:rPr>
                <w:color w:val="000000"/>
              </w:rPr>
            </w:pPr>
            <w:r w:rsidRPr="005F24A3">
              <w:rPr>
                <w:color w:val="000000"/>
              </w:rPr>
              <w:t>X</w:t>
            </w:r>
          </w:p>
        </w:tc>
      </w:tr>
      <w:tr w:rsidR="0098209F" w:rsidRPr="007806FF" w14:paraId="5EE08981" w14:textId="77777777" w:rsidTr="002C52FA">
        <w:trPr>
          <w:trHeight w:val="300"/>
          <w:jc w:val="center"/>
        </w:trPr>
        <w:tc>
          <w:tcPr>
            <w:tcW w:w="2547" w:type="dxa"/>
            <w:shd w:val="clear" w:color="auto" w:fill="auto"/>
            <w:noWrap/>
            <w:vAlign w:val="center"/>
            <w:hideMark/>
          </w:tcPr>
          <w:p w14:paraId="17809EB8" w14:textId="77777777" w:rsidR="0098209F" w:rsidRPr="005F24A3" w:rsidRDefault="0098209F" w:rsidP="002C52FA">
            <w:pPr>
              <w:spacing w:line="276" w:lineRule="auto"/>
              <w:jc w:val="left"/>
            </w:pPr>
            <w:r w:rsidRPr="005F24A3">
              <w:t>Bossico</w:t>
            </w:r>
          </w:p>
        </w:tc>
        <w:tc>
          <w:tcPr>
            <w:tcW w:w="1082" w:type="dxa"/>
            <w:vAlign w:val="center"/>
          </w:tcPr>
          <w:p w14:paraId="3C55B2D7"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3EBAAC36"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hideMark/>
          </w:tcPr>
          <w:p w14:paraId="1A6D5FBF"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hideMark/>
          </w:tcPr>
          <w:p w14:paraId="70FEEAD7"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hideMark/>
          </w:tcPr>
          <w:p w14:paraId="7E842CBE"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hideMark/>
          </w:tcPr>
          <w:p w14:paraId="2FB571EE" w14:textId="77777777" w:rsidR="0098209F" w:rsidRPr="005F24A3" w:rsidRDefault="0098209F" w:rsidP="002C52FA">
            <w:pPr>
              <w:spacing w:line="276" w:lineRule="auto"/>
              <w:jc w:val="center"/>
              <w:rPr>
                <w:color w:val="000000"/>
              </w:rPr>
            </w:pPr>
            <w:r w:rsidRPr="005F24A3">
              <w:rPr>
                <w:color w:val="000000"/>
              </w:rPr>
              <w:t>X</w:t>
            </w:r>
          </w:p>
        </w:tc>
      </w:tr>
      <w:tr w:rsidR="0098209F" w:rsidRPr="007806FF" w14:paraId="04E6C2E1" w14:textId="77777777" w:rsidTr="002C52FA">
        <w:trPr>
          <w:trHeight w:val="300"/>
          <w:jc w:val="center"/>
        </w:trPr>
        <w:tc>
          <w:tcPr>
            <w:tcW w:w="2547" w:type="dxa"/>
            <w:shd w:val="clear" w:color="auto" w:fill="auto"/>
            <w:noWrap/>
            <w:vAlign w:val="center"/>
            <w:hideMark/>
          </w:tcPr>
          <w:p w14:paraId="67081618" w14:textId="77777777" w:rsidR="0098209F" w:rsidRPr="005F24A3" w:rsidRDefault="0098209F" w:rsidP="002C52FA">
            <w:pPr>
              <w:spacing w:line="276" w:lineRule="auto"/>
              <w:jc w:val="left"/>
            </w:pPr>
            <w:r w:rsidRPr="005F24A3">
              <w:t>Casazza</w:t>
            </w:r>
          </w:p>
        </w:tc>
        <w:tc>
          <w:tcPr>
            <w:tcW w:w="1082" w:type="dxa"/>
            <w:vAlign w:val="center"/>
          </w:tcPr>
          <w:p w14:paraId="3C4476B4"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298AA505"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hideMark/>
          </w:tcPr>
          <w:p w14:paraId="46E96B2F"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hideMark/>
          </w:tcPr>
          <w:p w14:paraId="03C1D706"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hideMark/>
          </w:tcPr>
          <w:p w14:paraId="3E62B8B4"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hideMark/>
          </w:tcPr>
          <w:p w14:paraId="6C549BB8" w14:textId="77777777" w:rsidR="0098209F" w:rsidRPr="005F24A3" w:rsidRDefault="0098209F" w:rsidP="002C52FA">
            <w:pPr>
              <w:spacing w:line="276" w:lineRule="auto"/>
              <w:jc w:val="center"/>
              <w:rPr>
                <w:color w:val="000000"/>
              </w:rPr>
            </w:pPr>
          </w:p>
        </w:tc>
      </w:tr>
      <w:tr w:rsidR="0098209F" w:rsidRPr="007806FF" w14:paraId="103F4F00" w14:textId="77777777" w:rsidTr="002C52FA">
        <w:trPr>
          <w:trHeight w:val="300"/>
          <w:jc w:val="center"/>
        </w:trPr>
        <w:tc>
          <w:tcPr>
            <w:tcW w:w="2547" w:type="dxa"/>
            <w:shd w:val="clear" w:color="auto" w:fill="auto"/>
            <w:noWrap/>
            <w:vAlign w:val="center"/>
            <w:hideMark/>
          </w:tcPr>
          <w:p w14:paraId="23CEEDE8" w14:textId="77777777" w:rsidR="0098209F" w:rsidRPr="005F24A3" w:rsidRDefault="0098209F" w:rsidP="002C52FA">
            <w:pPr>
              <w:spacing w:line="276" w:lineRule="auto"/>
              <w:jc w:val="left"/>
            </w:pPr>
            <w:r w:rsidRPr="005F24A3">
              <w:t>Castro</w:t>
            </w:r>
          </w:p>
        </w:tc>
        <w:tc>
          <w:tcPr>
            <w:tcW w:w="1082" w:type="dxa"/>
            <w:vAlign w:val="center"/>
          </w:tcPr>
          <w:p w14:paraId="5489B1A6"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41711B60"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hideMark/>
          </w:tcPr>
          <w:p w14:paraId="2B340532"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hideMark/>
          </w:tcPr>
          <w:p w14:paraId="05B82868"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hideMark/>
          </w:tcPr>
          <w:p w14:paraId="04F2DE13"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hideMark/>
          </w:tcPr>
          <w:p w14:paraId="743E2C88" w14:textId="77777777" w:rsidR="0098209F" w:rsidRPr="005F24A3" w:rsidRDefault="0098209F" w:rsidP="002C52FA">
            <w:pPr>
              <w:spacing w:line="276" w:lineRule="auto"/>
              <w:jc w:val="center"/>
              <w:rPr>
                <w:color w:val="000000"/>
              </w:rPr>
            </w:pPr>
            <w:r w:rsidRPr="005F24A3">
              <w:rPr>
                <w:color w:val="000000"/>
              </w:rPr>
              <w:t>X</w:t>
            </w:r>
          </w:p>
        </w:tc>
      </w:tr>
      <w:tr w:rsidR="0098209F" w:rsidRPr="007806FF" w14:paraId="6B9FA2FF" w14:textId="77777777" w:rsidTr="002C52FA">
        <w:trPr>
          <w:trHeight w:val="300"/>
          <w:jc w:val="center"/>
        </w:trPr>
        <w:tc>
          <w:tcPr>
            <w:tcW w:w="2547" w:type="dxa"/>
            <w:shd w:val="clear" w:color="auto" w:fill="auto"/>
            <w:noWrap/>
            <w:vAlign w:val="center"/>
            <w:hideMark/>
          </w:tcPr>
          <w:p w14:paraId="67C6748F" w14:textId="77777777" w:rsidR="0098209F" w:rsidRPr="005F24A3" w:rsidRDefault="0098209F" w:rsidP="002C52FA">
            <w:pPr>
              <w:spacing w:line="276" w:lineRule="auto"/>
              <w:jc w:val="left"/>
            </w:pPr>
            <w:r w:rsidRPr="005F24A3">
              <w:t>Cenate Sopra</w:t>
            </w:r>
          </w:p>
        </w:tc>
        <w:tc>
          <w:tcPr>
            <w:tcW w:w="1082" w:type="dxa"/>
            <w:vAlign w:val="center"/>
          </w:tcPr>
          <w:p w14:paraId="43728FAE"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1CFED81C"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hideMark/>
          </w:tcPr>
          <w:p w14:paraId="77B5721A"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hideMark/>
          </w:tcPr>
          <w:p w14:paraId="06E737AD"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hideMark/>
          </w:tcPr>
          <w:p w14:paraId="6F4F8E6F"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hideMark/>
          </w:tcPr>
          <w:p w14:paraId="5A182711" w14:textId="77777777" w:rsidR="0098209F" w:rsidRPr="005F24A3" w:rsidRDefault="0098209F" w:rsidP="002C52FA">
            <w:pPr>
              <w:spacing w:line="276" w:lineRule="auto"/>
              <w:jc w:val="center"/>
              <w:rPr>
                <w:color w:val="000000"/>
              </w:rPr>
            </w:pPr>
          </w:p>
        </w:tc>
      </w:tr>
      <w:tr w:rsidR="0098209F" w:rsidRPr="007806FF" w14:paraId="736547BA" w14:textId="77777777" w:rsidTr="002C52FA">
        <w:trPr>
          <w:trHeight w:val="300"/>
          <w:jc w:val="center"/>
        </w:trPr>
        <w:tc>
          <w:tcPr>
            <w:tcW w:w="2547" w:type="dxa"/>
            <w:shd w:val="clear" w:color="auto" w:fill="auto"/>
            <w:noWrap/>
            <w:vAlign w:val="center"/>
            <w:hideMark/>
          </w:tcPr>
          <w:p w14:paraId="663CF916" w14:textId="77777777" w:rsidR="0098209F" w:rsidRPr="005F24A3" w:rsidRDefault="0098209F" w:rsidP="002C52FA">
            <w:pPr>
              <w:spacing w:line="276" w:lineRule="auto"/>
              <w:jc w:val="left"/>
            </w:pPr>
            <w:r w:rsidRPr="005F24A3">
              <w:t>Costa Volpino</w:t>
            </w:r>
          </w:p>
        </w:tc>
        <w:tc>
          <w:tcPr>
            <w:tcW w:w="1082" w:type="dxa"/>
            <w:vAlign w:val="center"/>
          </w:tcPr>
          <w:p w14:paraId="4C2CA2EC"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67732115"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hideMark/>
          </w:tcPr>
          <w:p w14:paraId="46C90B4E"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hideMark/>
          </w:tcPr>
          <w:p w14:paraId="29C37FA9"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hideMark/>
          </w:tcPr>
          <w:p w14:paraId="4C054572"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hideMark/>
          </w:tcPr>
          <w:p w14:paraId="0145F219" w14:textId="77777777" w:rsidR="0098209F" w:rsidRPr="005F24A3" w:rsidRDefault="0098209F" w:rsidP="002C52FA">
            <w:pPr>
              <w:spacing w:line="276" w:lineRule="auto"/>
              <w:jc w:val="center"/>
              <w:rPr>
                <w:color w:val="000000"/>
              </w:rPr>
            </w:pPr>
            <w:r w:rsidRPr="005F24A3">
              <w:rPr>
                <w:color w:val="000000"/>
              </w:rPr>
              <w:t>X</w:t>
            </w:r>
          </w:p>
        </w:tc>
      </w:tr>
      <w:tr w:rsidR="0098209F" w:rsidRPr="007806FF" w14:paraId="1B33AE5A" w14:textId="77777777" w:rsidTr="002C52FA">
        <w:trPr>
          <w:trHeight w:val="300"/>
          <w:jc w:val="center"/>
        </w:trPr>
        <w:tc>
          <w:tcPr>
            <w:tcW w:w="2547" w:type="dxa"/>
            <w:shd w:val="clear" w:color="auto" w:fill="auto"/>
            <w:noWrap/>
            <w:vAlign w:val="center"/>
            <w:hideMark/>
          </w:tcPr>
          <w:p w14:paraId="0F7D8F94" w14:textId="77777777" w:rsidR="0098209F" w:rsidRPr="005F24A3" w:rsidRDefault="0098209F" w:rsidP="002C52FA">
            <w:pPr>
              <w:spacing w:line="276" w:lineRule="auto"/>
              <w:jc w:val="left"/>
            </w:pPr>
            <w:r w:rsidRPr="005F24A3">
              <w:t>Endine Gaiano</w:t>
            </w:r>
          </w:p>
        </w:tc>
        <w:tc>
          <w:tcPr>
            <w:tcW w:w="1082" w:type="dxa"/>
            <w:vAlign w:val="center"/>
          </w:tcPr>
          <w:p w14:paraId="5EF9DA16"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3230561C"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hideMark/>
          </w:tcPr>
          <w:p w14:paraId="03643B07"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hideMark/>
          </w:tcPr>
          <w:p w14:paraId="373940A1"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hideMark/>
          </w:tcPr>
          <w:p w14:paraId="2A712619"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hideMark/>
          </w:tcPr>
          <w:p w14:paraId="51CF5D1B" w14:textId="77777777" w:rsidR="0098209F" w:rsidRPr="005F24A3" w:rsidRDefault="0098209F" w:rsidP="002C52FA">
            <w:pPr>
              <w:spacing w:line="276" w:lineRule="auto"/>
              <w:jc w:val="center"/>
              <w:rPr>
                <w:color w:val="000000"/>
              </w:rPr>
            </w:pPr>
          </w:p>
        </w:tc>
      </w:tr>
      <w:tr w:rsidR="0098209F" w:rsidRPr="007806FF" w14:paraId="187663D6" w14:textId="77777777" w:rsidTr="002C52FA">
        <w:trPr>
          <w:trHeight w:val="300"/>
          <w:jc w:val="center"/>
        </w:trPr>
        <w:tc>
          <w:tcPr>
            <w:tcW w:w="2547" w:type="dxa"/>
            <w:shd w:val="clear" w:color="auto" w:fill="auto"/>
            <w:noWrap/>
            <w:vAlign w:val="center"/>
            <w:hideMark/>
          </w:tcPr>
          <w:p w14:paraId="28B4687F" w14:textId="77777777" w:rsidR="0098209F" w:rsidRPr="005F24A3" w:rsidRDefault="0098209F" w:rsidP="002C52FA">
            <w:pPr>
              <w:spacing w:line="276" w:lineRule="auto"/>
              <w:jc w:val="left"/>
            </w:pPr>
            <w:r w:rsidRPr="005F24A3">
              <w:t>Entratico</w:t>
            </w:r>
          </w:p>
        </w:tc>
        <w:tc>
          <w:tcPr>
            <w:tcW w:w="1082" w:type="dxa"/>
            <w:vAlign w:val="center"/>
          </w:tcPr>
          <w:p w14:paraId="2C1993A6"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6C421407"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hideMark/>
          </w:tcPr>
          <w:p w14:paraId="3E0750BF"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hideMark/>
          </w:tcPr>
          <w:p w14:paraId="39B18122"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hideMark/>
          </w:tcPr>
          <w:p w14:paraId="69B3D5B5"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hideMark/>
          </w:tcPr>
          <w:p w14:paraId="331A7139" w14:textId="77777777" w:rsidR="0098209F" w:rsidRPr="005F24A3" w:rsidRDefault="0098209F" w:rsidP="002C52FA">
            <w:pPr>
              <w:spacing w:line="276" w:lineRule="auto"/>
              <w:jc w:val="center"/>
              <w:rPr>
                <w:color w:val="000000"/>
              </w:rPr>
            </w:pPr>
            <w:r w:rsidRPr="005F24A3">
              <w:rPr>
                <w:color w:val="000000"/>
              </w:rPr>
              <w:t>X</w:t>
            </w:r>
          </w:p>
        </w:tc>
      </w:tr>
      <w:tr w:rsidR="0098209F" w:rsidRPr="007806FF" w14:paraId="439FC836" w14:textId="77777777" w:rsidTr="002C52FA">
        <w:trPr>
          <w:trHeight w:val="300"/>
          <w:jc w:val="center"/>
        </w:trPr>
        <w:tc>
          <w:tcPr>
            <w:tcW w:w="2547" w:type="dxa"/>
            <w:shd w:val="clear" w:color="auto" w:fill="auto"/>
            <w:noWrap/>
            <w:vAlign w:val="center"/>
            <w:hideMark/>
          </w:tcPr>
          <w:p w14:paraId="10E0D133" w14:textId="77777777" w:rsidR="0098209F" w:rsidRPr="005F24A3" w:rsidRDefault="0098209F" w:rsidP="002C52FA">
            <w:pPr>
              <w:spacing w:line="276" w:lineRule="auto"/>
              <w:jc w:val="left"/>
            </w:pPr>
            <w:r w:rsidRPr="005F24A3">
              <w:t>Fonteno</w:t>
            </w:r>
          </w:p>
        </w:tc>
        <w:tc>
          <w:tcPr>
            <w:tcW w:w="1082" w:type="dxa"/>
            <w:vAlign w:val="center"/>
          </w:tcPr>
          <w:p w14:paraId="1BC65DCF"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24097E3B"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hideMark/>
          </w:tcPr>
          <w:p w14:paraId="1B3C6179"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hideMark/>
          </w:tcPr>
          <w:p w14:paraId="76740FBB"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hideMark/>
          </w:tcPr>
          <w:p w14:paraId="5D8C82A6"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hideMark/>
          </w:tcPr>
          <w:p w14:paraId="727D151C" w14:textId="77777777" w:rsidR="0098209F" w:rsidRPr="005F24A3" w:rsidRDefault="0098209F" w:rsidP="002C52FA">
            <w:pPr>
              <w:spacing w:line="276" w:lineRule="auto"/>
              <w:jc w:val="center"/>
              <w:rPr>
                <w:color w:val="000000"/>
              </w:rPr>
            </w:pPr>
            <w:r w:rsidRPr="005F24A3">
              <w:rPr>
                <w:color w:val="000000"/>
              </w:rPr>
              <w:t>X</w:t>
            </w:r>
          </w:p>
        </w:tc>
      </w:tr>
      <w:tr w:rsidR="0098209F" w:rsidRPr="007806FF" w14:paraId="429BB7A9" w14:textId="77777777" w:rsidTr="002C52FA">
        <w:trPr>
          <w:trHeight w:val="300"/>
          <w:jc w:val="center"/>
        </w:trPr>
        <w:tc>
          <w:tcPr>
            <w:tcW w:w="2547" w:type="dxa"/>
            <w:shd w:val="clear" w:color="auto" w:fill="auto"/>
            <w:noWrap/>
            <w:vAlign w:val="center"/>
            <w:hideMark/>
          </w:tcPr>
          <w:p w14:paraId="63D08EF7" w14:textId="77777777" w:rsidR="0098209F" w:rsidRPr="005F24A3" w:rsidRDefault="0098209F" w:rsidP="002C52FA">
            <w:pPr>
              <w:spacing w:line="276" w:lineRule="auto"/>
              <w:jc w:val="left"/>
            </w:pPr>
            <w:r w:rsidRPr="005F24A3">
              <w:t>Gaverina Terme</w:t>
            </w:r>
          </w:p>
        </w:tc>
        <w:tc>
          <w:tcPr>
            <w:tcW w:w="1082" w:type="dxa"/>
            <w:vAlign w:val="center"/>
          </w:tcPr>
          <w:p w14:paraId="53098148"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2EB1820C"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hideMark/>
          </w:tcPr>
          <w:p w14:paraId="6AD6C67F"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hideMark/>
          </w:tcPr>
          <w:p w14:paraId="4C89E28F"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hideMark/>
          </w:tcPr>
          <w:p w14:paraId="60C55B7E"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hideMark/>
          </w:tcPr>
          <w:p w14:paraId="0E53DEEC" w14:textId="77777777" w:rsidR="0098209F" w:rsidRPr="005F24A3" w:rsidRDefault="0098209F" w:rsidP="002C52FA">
            <w:pPr>
              <w:spacing w:line="276" w:lineRule="auto"/>
              <w:jc w:val="center"/>
              <w:rPr>
                <w:color w:val="000000"/>
              </w:rPr>
            </w:pPr>
          </w:p>
        </w:tc>
      </w:tr>
      <w:tr w:rsidR="0098209F" w:rsidRPr="007806FF" w14:paraId="51890A72" w14:textId="77777777" w:rsidTr="002C52FA">
        <w:trPr>
          <w:trHeight w:val="300"/>
          <w:jc w:val="center"/>
        </w:trPr>
        <w:tc>
          <w:tcPr>
            <w:tcW w:w="2547" w:type="dxa"/>
            <w:shd w:val="clear" w:color="auto" w:fill="auto"/>
            <w:noWrap/>
            <w:vAlign w:val="center"/>
            <w:hideMark/>
          </w:tcPr>
          <w:p w14:paraId="6AE1A383" w14:textId="77777777" w:rsidR="0098209F" w:rsidRPr="005F24A3" w:rsidRDefault="0098209F" w:rsidP="002C52FA">
            <w:pPr>
              <w:spacing w:line="276" w:lineRule="auto"/>
              <w:jc w:val="left"/>
            </w:pPr>
            <w:r w:rsidRPr="005F24A3">
              <w:t>Grone</w:t>
            </w:r>
          </w:p>
        </w:tc>
        <w:tc>
          <w:tcPr>
            <w:tcW w:w="1082" w:type="dxa"/>
            <w:vAlign w:val="center"/>
          </w:tcPr>
          <w:p w14:paraId="6D4ABF9D"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67A5E0F2"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hideMark/>
          </w:tcPr>
          <w:p w14:paraId="61B387F1"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hideMark/>
          </w:tcPr>
          <w:p w14:paraId="3F731532"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hideMark/>
          </w:tcPr>
          <w:p w14:paraId="3D01078A"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hideMark/>
          </w:tcPr>
          <w:p w14:paraId="6B8B13F2" w14:textId="77777777" w:rsidR="0098209F" w:rsidRPr="005F24A3" w:rsidRDefault="0098209F" w:rsidP="002C52FA">
            <w:pPr>
              <w:spacing w:line="276" w:lineRule="auto"/>
              <w:jc w:val="center"/>
              <w:rPr>
                <w:color w:val="000000"/>
              </w:rPr>
            </w:pPr>
            <w:r w:rsidRPr="005F24A3">
              <w:rPr>
                <w:color w:val="000000"/>
              </w:rPr>
              <w:t>X</w:t>
            </w:r>
          </w:p>
        </w:tc>
      </w:tr>
      <w:tr w:rsidR="0098209F" w:rsidRPr="007806FF" w14:paraId="5DF67F5C" w14:textId="77777777" w:rsidTr="002C52FA">
        <w:trPr>
          <w:trHeight w:val="300"/>
          <w:jc w:val="center"/>
        </w:trPr>
        <w:tc>
          <w:tcPr>
            <w:tcW w:w="2547" w:type="dxa"/>
            <w:shd w:val="clear" w:color="auto" w:fill="auto"/>
            <w:noWrap/>
            <w:vAlign w:val="center"/>
            <w:hideMark/>
          </w:tcPr>
          <w:p w14:paraId="1162A809" w14:textId="77777777" w:rsidR="0098209F" w:rsidRPr="005F24A3" w:rsidRDefault="0098209F" w:rsidP="002C52FA">
            <w:pPr>
              <w:spacing w:line="276" w:lineRule="auto"/>
              <w:jc w:val="left"/>
            </w:pPr>
            <w:r w:rsidRPr="005F24A3">
              <w:t>Lovere</w:t>
            </w:r>
          </w:p>
        </w:tc>
        <w:tc>
          <w:tcPr>
            <w:tcW w:w="1082" w:type="dxa"/>
            <w:vAlign w:val="center"/>
          </w:tcPr>
          <w:p w14:paraId="10D514F9"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599254AB"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hideMark/>
          </w:tcPr>
          <w:p w14:paraId="5DC71782"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hideMark/>
          </w:tcPr>
          <w:p w14:paraId="39DDCBF1"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hideMark/>
          </w:tcPr>
          <w:p w14:paraId="0CE59DBE"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hideMark/>
          </w:tcPr>
          <w:p w14:paraId="5FE1368C" w14:textId="77777777" w:rsidR="0098209F" w:rsidRPr="005F24A3" w:rsidRDefault="0098209F" w:rsidP="002C52FA">
            <w:pPr>
              <w:spacing w:line="276" w:lineRule="auto"/>
              <w:jc w:val="center"/>
              <w:rPr>
                <w:color w:val="000000"/>
              </w:rPr>
            </w:pPr>
            <w:r w:rsidRPr="005F24A3">
              <w:rPr>
                <w:color w:val="000000"/>
              </w:rPr>
              <w:t>X</w:t>
            </w:r>
          </w:p>
        </w:tc>
      </w:tr>
      <w:tr w:rsidR="0098209F" w:rsidRPr="007806FF" w14:paraId="1FFF7A34" w14:textId="77777777" w:rsidTr="002C52FA">
        <w:trPr>
          <w:trHeight w:val="300"/>
          <w:jc w:val="center"/>
        </w:trPr>
        <w:tc>
          <w:tcPr>
            <w:tcW w:w="2547" w:type="dxa"/>
            <w:shd w:val="clear" w:color="auto" w:fill="auto"/>
            <w:noWrap/>
            <w:vAlign w:val="center"/>
            <w:hideMark/>
          </w:tcPr>
          <w:p w14:paraId="5480D8D8" w14:textId="77777777" w:rsidR="0098209F" w:rsidRPr="005F24A3" w:rsidRDefault="0098209F" w:rsidP="002C52FA">
            <w:pPr>
              <w:spacing w:line="276" w:lineRule="auto"/>
              <w:jc w:val="left"/>
            </w:pPr>
            <w:r w:rsidRPr="005F24A3">
              <w:t>Luzzana</w:t>
            </w:r>
          </w:p>
        </w:tc>
        <w:tc>
          <w:tcPr>
            <w:tcW w:w="1082" w:type="dxa"/>
            <w:vAlign w:val="center"/>
          </w:tcPr>
          <w:p w14:paraId="6E0BA9F0"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5083435D"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hideMark/>
          </w:tcPr>
          <w:p w14:paraId="56BC2545"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hideMark/>
          </w:tcPr>
          <w:p w14:paraId="0AEEA3C8"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hideMark/>
          </w:tcPr>
          <w:p w14:paraId="000DEFB9"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hideMark/>
          </w:tcPr>
          <w:p w14:paraId="31B24B4C" w14:textId="77777777" w:rsidR="0098209F" w:rsidRPr="005F24A3" w:rsidRDefault="0098209F" w:rsidP="002C52FA">
            <w:pPr>
              <w:spacing w:line="276" w:lineRule="auto"/>
              <w:jc w:val="center"/>
              <w:rPr>
                <w:color w:val="000000"/>
              </w:rPr>
            </w:pPr>
            <w:r w:rsidRPr="005F24A3">
              <w:rPr>
                <w:color w:val="000000"/>
              </w:rPr>
              <w:t>X</w:t>
            </w:r>
          </w:p>
        </w:tc>
      </w:tr>
      <w:tr w:rsidR="0098209F" w:rsidRPr="007806FF" w14:paraId="51F612D1" w14:textId="77777777" w:rsidTr="002C52FA">
        <w:trPr>
          <w:trHeight w:val="300"/>
          <w:jc w:val="center"/>
        </w:trPr>
        <w:tc>
          <w:tcPr>
            <w:tcW w:w="2547" w:type="dxa"/>
            <w:shd w:val="clear" w:color="auto" w:fill="auto"/>
            <w:noWrap/>
            <w:vAlign w:val="center"/>
            <w:hideMark/>
          </w:tcPr>
          <w:p w14:paraId="26FFEAF8" w14:textId="77777777" w:rsidR="0098209F" w:rsidRPr="005F24A3" w:rsidRDefault="0098209F" w:rsidP="002C52FA">
            <w:pPr>
              <w:spacing w:line="276" w:lineRule="auto"/>
              <w:jc w:val="left"/>
            </w:pPr>
            <w:r w:rsidRPr="005F24A3">
              <w:t>Monasterolo del Castello</w:t>
            </w:r>
          </w:p>
        </w:tc>
        <w:tc>
          <w:tcPr>
            <w:tcW w:w="1082" w:type="dxa"/>
            <w:vAlign w:val="center"/>
          </w:tcPr>
          <w:p w14:paraId="42E5E9E9"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094B63DE"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hideMark/>
          </w:tcPr>
          <w:p w14:paraId="2C42F56B"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hideMark/>
          </w:tcPr>
          <w:p w14:paraId="1FCDE570"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hideMark/>
          </w:tcPr>
          <w:p w14:paraId="38E7ABD1"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hideMark/>
          </w:tcPr>
          <w:p w14:paraId="2AB73842" w14:textId="77777777" w:rsidR="0098209F" w:rsidRPr="005F24A3" w:rsidRDefault="0098209F" w:rsidP="002C52FA">
            <w:pPr>
              <w:spacing w:line="276" w:lineRule="auto"/>
              <w:jc w:val="center"/>
              <w:rPr>
                <w:color w:val="000000"/>
              </w:rPr>
            </w:pPr>
            <w:r w:rsidRPr="005F24A3">
              <w:rPr>
                <w:color w:val="000000"/>
              </w:rPr>
              <w:t>X</w:t>
            </w:r>
          </w:p>
        </w:tc>
      </w:tr>
      <w:tr w:rsidR="0098209F" w:rsidRPr="007806FF" w14:paraId="35A83D28" w14:textId="77777777" w:rsidTr="002C52FA">
        <w:trPr>
          <w:trHeight w:val="300"/>
          <w:jc w:val="center"/>
        </w:trPr>
        <w:tc>
          <w:tcPr>
            <w:tcW w:w="2547" w:type="dxa"/>
            <w:shd w:val="clear" w:color="auto" w:fill="auto"/>
            <w:noWrap/>
            <w:vAlign w:val="center"/>
            <w:hideMark/>
          </w:tcPr>
          <w:p w14:paraId="683CC9C5" w14:textId="77777777" w:rsidR="0098209F" w:rsidRPr="005F24A3" w:rsidRDefault="0098209F" w:rsidP="002C52FA">
            <w:pPr>
              <w:spacing w:line="276" w:lineRule="auto"/>
              <w:jc w:val="left"/>
            </w:pPr>
            <w:r w:rsidRPr="005F24A3">
              <w:t>Peia</w:t>
            </w:r>
          </w:p>
        </w:tc>
        <w:tc>
          <w:tcPr>
            <w:tcW w:w="1082" w:type="dxa"/>
            <w:vAlign w:val="center"/>
          </w:tcPr>
          <w:p w14:paraId="7F156F57"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745D6892"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hideMark/>
          </w:tcPr>
          <w:p w14:paraId="3E818E91"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hideMark/>
          </w:tcPr>
          <w:p w14:paraId="0B472F50"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hideMark/>
          </w:tcPr>
          <w:p w14:paraId="44EED359"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hideMark/>
          </w:tcPr>
          <w:p w14:paraId="192EDB85" w14:textId="77777777" w:rsidR="0098209F" w:rsidRPr="005F24A3" w:rsidRDefault="0098209F" w:rsidP="002C52FA">
            <w:pPr>
              <w:spacing w:line="276" w:lineRule="auto"/>
              <w:jc w:val="center"/>
              <w:rPr>
                <w:color w:val="000000"/>
              </w:rPr>
            </w:pPr>
            <w:r w:rsidRPr="005F24A3">
              <w:rPr>
                <w:color w:val="000000"/>
              </w:rPr>
              <w:t>X</w:t>
            </w:r>
          </w:p>
        </w:tc>
      </w:tr>
      <w:tr w:rsidR="0098209F" w:rsidRPr="007806FF" w14:paraId="5575987A" w14:textId="77777777" w:rsidTr="002C52FA">
        <w:trPr>
          <w:trHeight w:val="300"/>
          <w:jc w:val="center"/>
        </w:trPr>
        <w:tc>
          <w:tcPr>
            <w:tcW w:w="2547" w:type="dxa"/>
            <w:shd w:val="clear" w:color="auto" w:fill="auto"/>
            <w:noWrap/>
            <w:vAlign w:val="center"/>
            <w:hideMark/>
          </w:tcPr>
          <w:p w14:paraId="123EF815" w14:textId="77777777" w:rsidR="0098209F" w:rsidRPr="005F24A3" w:rsidRDefault="0098209F" w:rsidP="002C52FA">
            <w:pPr>
              <w:spacing w:line="276" w:lineRule="auto"/>
              <w:jc w:val="left"/>
            </w:pPr>
            <w:r w:rsidRPr="005F24A3">
              <w:t>Pianico</w:t>
            </w:r>
          </w:p>
        </w:tc>
        <w:tc>
          <w:tcPr>
            <w:tcW w:w="1082" w:type="dxa"/>
            <w:vAlign w:val="center"/>
          </w:tcPr>
          <w:p w14:paraId="14BFFB39"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24157906"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hideMark/>
          </w:tcPr>
          <w:p w14:paraId="66D0A14F"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hideMark/>
          </w:tcPr>
          <w:p w14:paraId="6CC95480"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hideMark/>
          </w:tcPr>
          <w:p w14:paraId="02BB958F"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hideMark/>
          </w:tcPr>
          <w:p w14:paraId="71654784" w14:textId="77777777" w:rsidR="0098209F" w:rsidRPr="005F24A3" w:rsidRDefault="0098209F" w:rsidP="002C52FA">
            <w:pPr>
              <w:spacing w:line="276" w:lineRule="auto"/>
              <w:jc w:val="center"/>
              <w:rPr>
                <w:color w:val="000000"/>
              </w:rPr>
            </w:pPr>
            <w:r w:rsidRPr="005F24A3">
              <w:rPr>
                <w:color w:val="000000"/>
              </w:rPr>
              <w:t>X</w:t>
            </w:r>
          </w:p>
        </w:tc>
      </w:tr>
      <w:tr w:rsidR="0098209F" w:rsidRPr="007806FF" w14:paraId="72ADD88A" w14:textId="77777777" w:rsidTr="002C52FA">
        <w:trPr>
          <w:trHeight w:val="300"/>
          <w:jc w:val="center"/>
        </w:trPr>
        <w:tc>
          <w:tcPr>
            <w:tcW w:w="2547" w:type="dxa"/>
            <w:shd w:val="clear" w:color="auto" w:fill="auto"/>
            <w:noWrap/>
            <w:vAlign w:val="center"/>
          </w:tcPr>
          <w:p w14:paraId="1B67651A" w14:textId="77777777" w:rsidR="0098209F" w:rsidRPr="005F24A3" w:rsidRDefault="0098209F" w:rsidP="002C52FA">
            <w:pPr>
              <w:spacing w:line="276" w:lineRule="auto"/>
              <w:jc w:val="left"/>
            </w:pPr>
            <w:r w:rsidRPr="005F24A3">
              <w:t>Piazza Brembana 1/2021</w:t>
            </w:r>
          </w:p>
        </w:tc>
        <w:tc>
          <w:tcPr>
            <w:tcW w:w="1082" w:type="dxa"/>
            <w:vAlign w:val="center"/>
          </w:tcPr>
          <w:p w14:paraId="689E55AF"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1D4A001B"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tcPr>
          <w:p w14:paraId="3AF2C401"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tcPr>
          <w:p w14:paraId="0E563D0C"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tcPr>
          <w:p w14:paraId="1D70B14E"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tcPr>
          <w:p w14:paraId="074EBCCE" w14:textId="77777777" w:rsidR="0098209F" w:rsidRPr="005F24A3" w:rsidRDefault="0098209F" w:rsidP="002C52FA">
            <w:pPr>
              <w:spacing w:line="276" w:lineRule="auto"/>
              <w:jc w:val="center"/>
              <w:rPr>
                <w:color w:val="000000"/>
              </w:rPr>
            </w:pPr>
            <w:r w:rsidRPr="005F24A3">
              <w:rPr>
                <w:color w:val="000000"/>
              </w:rPr>
              <w:t>X</w:t>
            </w:r>
          </w:p>
        </w:tc>
      </w:tr>
      <w:tr w:rsidR="0098209F" w:rsidRPr="007806FF" w14:paraId="61EAB675" w14:textId="77777777" w:rsidTr="002C52FA">
        <w:trPr>
          <w:trHeight w:val="300"/>
          <w:jc w:val="center"/>
        </w:trPr>
        <w:tc>
          <w:tcPr>
            <w:tcW w:w="2547" w:type="dxa"/>
            <w:shd w:val="clear" w:color="auto" w:fill="auto"/>
            <w:noWrap/>
            <w:vAlign w:val="center"/>
            <w:hideMark/>
          </w:tcPr>
          <w:p w14:paraId="12591EB2" w14:textId="77777777" w:rsidR="0098209F" w:rsidRPr="005F24A3" w:rsidRDefault="0098209F" w:rsidP="002C52FA">
            <w:pPr>
              <w:spacing w:line="276" w:lineRule="auto"/>
              <w:jc w:val="left"/>
            </w:pPr>
            <w:r w:rsidRPr="005F24A3">
              <w:t>Ranzanico</w:t>
            </w:r>
          </w:p>
        </w:tc>
        <w:tc>
          <w:tcPr>
            <w:tcW w:w="1082" w:type="dxa"/>
            <w:vAlign w:val="center"/>
          </w:tcPr>
          <w:p w14:paraId="7FFB502D"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673FD36B"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hideMark/>
          </w:tcPr>
          <w:p w14:paraId="169EA07E"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hideMark/>
          </w:tcPr>
          <w:p w14:paraId="5E7FB579"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hideMark/>
          </w:tcPr>
          <w:p w14:paraId="6461C988"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hideMark/>
          </w:tcPr>
          <w:p w14:paraId="167D59CC" w14:textId="77777777" w:rsidR="0098209F" w:rsidRPr="005F24A3" w:rsidRDefault="0098209F" w:rsidP="002C52FA">
            <w:pPr>
              <w:spacing w:line="276" w:lineRule="auto"/>
              <w:jc w:val="center"/>
              <w:rPr>
                <w:color w:val="000000"/>
              </w:rPr>
            </w:pPr>
            <w:r w:rsidRPr="005F24A3">
              <w:rPr>
                <w:color w:val="000000"/>
              </w:rPr>
              <w:t>X</w:t>
            </w:r>
          </w:p>
        </w:tc>
      </w:tr>
      <w:tr w:rsidR="0098209F" w:rsidRPr="007806FF" w14:paraId="4428798D" w14:textId="77777777" w:rsidTr="002C52FA">
        <w:trPr>
          <w:trHeight w:val="300"/>
          <w:jc w:val="center"/>
        </w:trPr>
        <w:tc>
          <w:tcPr>
            <w:tcW w:w="2547" w:type="dxa"/>
            <w:shd w:val="clear" w:color="auto" w:fill="auto"/>
            <w:noWrap/>
            <w:vAlign w:val="center"/>
            <w:hideMark/>
          </w:tcPr>
          <w:p w14:paraId="04668E0F" w14:textId="77777777" w:rsidR="0098209F" w:rsidRPr="005F24A3" w:rsidRDefault="0098209F" w:rsidP="002C52FA">
            <w:pPr>
              <w:spacing w:line="276" w:lineRule="auto"/>
              <w:jc w:val="left"/>
            </w:pPr>
            <w:r w:rsidRPr="005F24A3">
              <w:t>Riva di Solto</w:t>
            </w:r>
          </w:p>
        </w:tc>
        <w:tc>
          <w:tcPr>
            <w:tcW w:w="1082" w:type="dxa"/>
            <w:vAlign w:val="center"/>
          </w:tcPr>
          <w:p w14:paraId="6D6489F9"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450DFBF5"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hideMark/>
          </w:tcPr>
          <w:p w14:paraId="4487D26D"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hideMark/>
          </w:tcPr>
          <w:p w14:paraId="29A07312"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hideMark/>
          </w:tcPr>
          <w:p w14:paraId="0B6B3A5B"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hideMark/>
          </w:tcPr>
          <w:p w14:paraId="2BAA6D1B" w14:textId="77777777" w:rsidR="0098209F" w:rsidRPr="005F24A3" w:rsidRDefault="0098209F" w:rsidP="002C52FA">
            <w:pPr>
              <w:spacing w:line="276" w:lineRule="auto"/>
              <w:jc w:val="center"/>
              <w:rPr>
                <w:color w:val="000000"/>
              </w:rPr>
            </w:pPr>
            <w:r w:rsidRPr="005F24A3">
              <w:rPr>
                <w:color w:val="000000"/>
              </w:rPr>
              <w:t>X</w:t>
            </w:r>
          </w:p>
        </w:tc>
      </w:tr>
      <w:tr w:rsidR="0098209F" w:rsidRPr="007806FF" w14:paraId="1F677093" w14:textId="77777777" w:rsidTr="002C52FA">
        <w:trPr>
          <w:trHeight w:val="300"/>
          <w:jc w:val="center"/>
        </w:trPr>
        <w:tc>
          <w:tcPr>
            <w:tcW w:w="2547" w:type="dxa"/>
            <w:shd w:val="clear" w:color="auto" w:fill="auto"/>
            <w:noWrap/>
            <w:vAlign w:val="center"/>
            <w:hideMark/>
          </w:tcPr>
          <w:p w14:paraId="5FCC00C5" w14:textId="77777777" w:rsidR="0098209F" w:rsidRPr="005F24A3" w:rsidRDefault="0098209F" w:rsidP="002C52FA">
            <w:pPr>
              <w:spacing w:line="276" w:lineRule="auto"/>
              <w:jc w:val="left"/>
            </w:pPr>
            <w:r w:rsidRPr="005F24A3">
              <w:t>Rogno</w:t>
            </w:r>
          </w:p>
        </w:tc>
        <w:tc>
          <w:tcPr>
            <w:tcW w:w="1082" w:type="dxa"/>
            <w:vAlign w:val="center"/>
          </w:tcPr>
          <w:p w14:paraId="30466AA5"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1876170F"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hideMark/>
          </w:tcPr>
          <w:p w14:paraId="055F4922"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hideMark/>
          </w:tcPr>
          <w:p w14:paraId="3385570C"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hideMark/>
          </w:tcPr>
          <w:p w14:paraId="1D693BF5"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hideMark/>
          </w:tcPr>
          <w:p w14:paraId="692DDC40" w14:textId="77777777" w:rsidR="0098209F" w:rsidRPr="005F24A3" w:rsidRDefault="0098209F" w:rsidP="002C52FA">
            <w:pPr>
              <w:spacing w:line="276" w:lineRule="auto"/>
              <w:jc w:val="center"/>
              <w:rPr>
                <w:color w:val="000000"/>
              </w:rPr>
            </w:pPr>
            <w:r w:rsidRPr="005F24A3">
              <w:rPr>
                <w:color w:val="000000"/>
              </w:rPr>
              <w:t>X</w:t>
            </w:r>
          </w:p>
        </w:tc>
      </w:tr>
      <w:tr w:rsidR="0098209F" w:rsidRPr="007806FF" w14:paraId="257FCEFB" w14:textId="77777777" w:rsidTr="002C52FA">
        <w:trPr>
          <w:trHeight w:val="300"/>
          <w:jc w:val="center"/>
        </w:trPr>
        <w:tc>
          <w:tcPr>
            <w:tcW w:w="2547" w:type="dxa"/>
            <w:shd w:val="clear" w:color="auto" w:fill="auto"/>
            <w:noWrap/>
            <w:vAlign w:val="center"/>
          </w:tcPr>
          <w:p w14:paraId="5E566B67" w14:textId="77777777" w:rsidR="0098209F" w:rsidRPr="005F24A3" w:rsidRDefault="0098209F" w:rsidP="002C52FA">
            <w:pPr>
              <w:spacing w:line="276" w:lineRule="auto"/>
              <w:jc w:val="left"/>
            </w:pPr>
            <w:r w:rsidRPr="005F24A3">
              <w:t xml:space="preserve">Rota d’Imagna </w:t>
            </w:r>
          </w:p>
        </w:tc>
        <w:tc>
          <w:tcPr>
            <w:tcW w:w="1082" w:type="dxa"/>
            <w:vAlign w:val="center"/>
          </w:tcPr>
          <w:p w14:paraId="34632A82"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5B6279C4"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tcPr>
          <w:p w14:paraId="6BE64B69"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tcPr>
          <w:p w14:paraId="7CE7FAF8"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tcPr>
          <w:p w14:paraId="6A93F7CC"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tcPr>
          <w:p w14:paraId="4996491E" w14:textId="77777777" w:rsidR="0098209F" w:rsidRPr="005F24A3" w:rsidRDefault="0098209F" w:rsidP="002C52FA">
            <w:pPr>
              <w:spacing w:line="276" w:lineRule="auto"/>
              <w:jc w:val="center"/>
              <w:rPr>
                <w:color w:val="000000"/>
              </w:rPr>
            </w:pPr>
            <w:r w:rsidRPr="005F24A3">
              <w:rPr>
                <w:color w:val="000000"/>
              </w:rPr>
              <w:t>X</w:t>
            </w:r>
          </w:p>
        </w:tc>
      </w:tr>
      <w:tr w:rsidR="0098209F" w:rsidRPr="007806FF" w14:paraId="2768915B" w14:textId="77777777" w:rsidTr="002C52FA">
        <w:trPr>
          <w:trHeight w:val="300"/>
          <w:jc w:val="center"/>
        </w:trPr>
        <w:tc>
          <w:tcPr>
            <w:tcW w:w="2547" w:type="dxa"/>
            <w:shd w:val="clear" w:color="auto" w:fill="auto"/>
            <w:noWrap/>
            <w:vAlign w:val="center"/>
            <w:hideMark/>
          </w:tcPr>
          <w:p w14:paraId="333426CF" w14:textId="77777777" w:rsidR="0098209F" w:rsidRPr="005F24A3" w:rsidRDefault="0098209F" w:rsidP="002C52FA">
            <w:pPr>
              <w:spacing w:line="276" w:lineRule="auto"/>
              <w:jc w:val="left"/>
            </w:pPr>
            <w:r w:rsidRPr="005F24A3">
              <w:t>San Pellegrino Terme</w:t>
            </w:r>
          </w:p>
        </w:tc>
        <w:tc>
          <w:tcPr>
            <w:tcW w:w="1082" w:type="dxa"/>
            <w:vAlign w:val="center"/>
          </w:tcPr>
          <w:p w14:paraId="72C1B2CE"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0BF5805A"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hideMark/>
          </w:tcPr>
          <w:p w14:paraId="6449A561"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hideMark/>
          </w:tcPr>
          <w:p w14:paraId="785A6C47"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hideMark/>
          </w:tcPr>
          <w:p w14:paraId="3FF8CB2A"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hideMark/>
          </w:tcPr>
          <w:p w14:paraId="4696EF56" w14:textId="77777777" w:rsidR="0098209F" w:rsidRPr="005F24A3" w:rsidRDefault="0098209F" w:rsidP="002C52FA">
            <w:pPr>
              <w:spacing w:line="276" w:lineRule="auto"/>
              <w:jc w:val="center"/>
              <w:rPr>
                <w:color w:val="000000"/>
              </w:rPr>
            </w:pPr>
          </w:p>
        </w:tc>
      </w:tr>
      <w:tr w:rsidR="0098209F" w:rsidRPr="007806FF" w14:paraId="41A3E202" w14:textId="77777777" w:rsidTr="002C52FA">
        <w:trPr>
          <w:trHeight w:val="300"/>
          <w:jc w:val="center"/>
        </w:trPr>
        <w:tc>
          <w:tcPr>
            <w:tcW w:w="2547" w:type="dxa"/>
            <w:shd w:val="clear" w:color="auto" w:fill="auto"/>
            <w:noWrap/>
            <w:vAlign w:val="center"/>
            <w:hideMark/>
          </w:tcPr>
          <w:p w14:paraId="719D2519" w14:textId="77777777" w:rsidR="0098209F" w:rsidRPr="005F24A3" w:rsidRDefault="0098209F" w:rsidP="002C52FA">
            <w:pPr>
              <w:spacing w:line="276" w:lineRule="auto"/>
              <w:jc w:val="left"/>
            </w:pPr>
            <w:r w:rsidRPr="005F24A3">
              <w:t>San Giovanni Bianco</w:t>
            </w:r>
          </w:p>
        </w:tc>
        <w:tc>
          <w:tcPr>
            <w:tcW w:w="1082" w:type="dxa"/>
            <w:vAlign w:val="center"/>
          </w:tcPr>
          <w:p w14:paraId="34A53681"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4128C79C"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hideMark/>
          </w:tcPr>
          <w:p w14:paraId="547E6FDB"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hideMark/>
          </w:tcPr>
          <w:p w14:paraId="119609A4"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hideMark/>
          </w:tcPr>
          <w:p w14:paraId="43FC8D54"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hideMark/>
          </w:tcPr>
          <w:p w14:paraId="4AC6A48F" w14:textId="77777777" w:rsidR="0098209F" w:rsidRPr="005F24A3" w:rsidRDefault="0098209F" w:rsidP="002C52FA">
            <w:pPr>
              <w:spacing w:line="276" w:lineRule="auto"/>
              <w:jc w:val="center"/>
              <w:rPr>
                <w:color w:val="000000"/>
              </w:rPr>
            </w:pPr>
            <w:r w:rsidRPr="005F24A3">
              <w:rPr>
                <w:color w:val="000000"/>
              </w:rPr>
              <w:t>X</w:t>
            </w:r>
          </w:p>
        </w:tc>
      </w:tr>
      <w:tr w:rsidR="0098209F" w:rsidRPr="007806FF" w14:paraId="3CE2EFAF" w14:textId="77777777" w:rsidTr="002C52FA">
        <w:trPr>
          <w:trHeight w:val="300"/>
          <w:jc w:val="center"/>
        </w:trPr>
        <w:tc>
          <w:tcPr>
            <w:tcW w:w="2547" w:type="dxa"/>
            <w:shd w:val="clear" w:color="auto" w:fill="auto"/>
            <w:noWrap/>
            <w:vAlign w:val="center"/>
            <w:hideMark/>
          </w:tcPr>
          <w:p w14:paraId="47223B52" w14:textId="77777777" w:rsidR="0098209F" w:rsidRPr="005F24A3" w:rsidRDefault="0098209F" w:rsidP="002C52FA">
            <w:pPr>
              <w:spacing w:line="276" w:lineRule="auto"/>
              <w:jc w:val="left"/>
            </w:pPr>
            <w:r w:rsidRPr="005F24A3">
              <w:t>Scanzorosciate</w:t>
            </w:r>
          </w:p>
        </w:tc>
        <w:tc>
          <w:tcPr>
            <w:tcW w:w="1082" w:type="dxa"/>
            <w:vAlign w:val="center"/>
          </w:tcPr>
          <w:p w14:paraId="074A9567"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53525760"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hideMark/>
          </w:tcPr>
          <w:p w14:paraId="18EED83E"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hideMark/>
          </w:tcPr>
          <w:p w14:paraId="1DEA7840"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hideMark/>
          </w:tcPr>
          <w:p w14:paraId="4713EBCB"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hideMark/>
          </w:tcPr>
          <w:p w14:paraId="62499B98" w14:textId="77777777" w:rsidR="0098209F" w:rsidRPr="005F24A3" w:rsidRDefault="0098209F" w:rsidP="002C52FA">
            <w:pPr>
              <w:spacing w:line="276" w:lineRule="auto"/>
              <w:jc w:val="center"/>
              <w:rPr>
                <w:color w:val="000000"/>
              </w:rPr>
            </w:pPr>
            <w:r w:rsidRPr="005F24A3">
              <w:rPr>
                <w:color w:val="000000"/>
              </w:rPr>
              <w:t>X</w:t>
            </w:r>
          </w:p>
        </w:tc>
      </w:tr>
      <w:tr w:rsidR="0098209F" w:rsidRPr="007806FF" w14:paraId="62E773E3" w14:textId="77777777" w:rsidTr="002C52FA">
        <w:trPr>
          <w:trHeight w:val="300"/>
          <w:jc w:val="center"/>
        </w:trPr>
        <w:tc>
          <w:tcPr>
            <w:tcW w:w="2547" w:type="dxa"/>
            <w:shd w:val="clear" w:color="auto" w:fill="auto"/>
            <w:noWrap/>
            <w:vAlign w:val="center"/>
            <w:hideMark/>
          </w:tcPr>
          <w:p w14:paraId="6911E1C4" w14:textId="77777777" w:rsidR="0098209F" w:rsidRPr="005F24A3" w:rsidRDefault="0098209F" w:rsidP="002C52FA">
            <w:pPr>
              <w:spacing w:line="276" w:lineRule="auto"/>
              <w:jc w:val="left"/>
            </w:pPr>
            <w:r w:rsidRPr="005F24A3">
              <w:t>Solto Collina</w:t>
            </w:r>
          </w:p>
        </w:tc>
        <w:tc>
          <w:tcPr>
            <w:tcW w:w="1082" w:type="dxa"/>
            <w:vAlign w:val="center"/>
          </w:tcPr>
          <w:p w14:paraId="6E0F0A32"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520712E1"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hideMark/>
          </w:tcPr>
          <w:p w14:paraId="746C1F2C"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hideMark/>
          </w:tcPr>
          <w:p w14:paraId="72F4C83A"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hideMark/>
          </w:tcPr>
          <w:p w14:paraId="33B252FB"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hideMark/>
          </w:tcPr>
          <w:p w14:paraId="5B262F0A" w14:textId="77777777" w:rsidR="0098209F" w:rsidRPr="005F24A3" w:rsidRDefault="0098209F" w:rsidP="002C52FA">
            <w:pPr>
              <w:spacing w:line="276" w:lineRule="auto"/>
              <w:jc w:val="center"/>
              <w:rPr>
                <w:color w:val="000000"/>
              </w:rPr>
            </w:pPr>
            <w:r w:rsidRPr="005F24A3">
              <w:rPr>
                <w:color w:val="000000"/>
              </w:rPr>
              <w:t>X</w:t>
            </w:r>
          </w:p>
        </w:tc>
      </w:tr>
      <w:tr w:rsidR="0098209F" w:rsidRPr="007806FF" w14:paraId="34B292EA" w14:textId="77777777" w:rsidTr="002C52FA">
        <w:trPr>
          <w:trHeight w:val="300"/>
          <w:jc w:val="center"/>
        </w:trPr>
        <w:tc>
          <w:tcPr>
            <w:tcW w:w="2547" w:type="dxa"/>
            <w:shd w:val="clear" w:color="auto" w:fill="auto"/>
            <w:noWrap/>
            <w:vAlign w:val="center"/>
            <w:hideMark/>
          </w:tcPr>
          <w:p w14:paraId="6455C2D3" w14:textId="77777777" w:rsidR="0098209F" w:rsidRPr="005F24A3" w:rsidRDefault="0098209F" w:rsidP="002C52FA">
            <w:pPr>
              <w:spacing w:line="276" w:lineRule="auto"/>
              <w:jc w:val="left"/>
            </w:pPr>
            <w:r w:rsidRPr="005F24A3">
              <w:t>Sorisole</w:t>
            </w:r>
          </w:p>
        </w:tc>
        <w:tc>
          <w:tcPr>
            <w:tcW w:w="1082" w:type="dxa"/>
            <w:vAlign w:val="center"/>
          </w:tcPr>
          <w:p w14:paraId="4920000E"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6BAEE609"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hideMark/>
          </w:tcPr>
          <w:p w14:paraId="2FBBD604"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hideMark/>
          </w:tcPr>
          <w:p w14:paraId="540E1CE9"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hideMark/>
          </w:tcPr>
          <w:p w14:paraId="3C77FF18"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hideMark/>
          </w:tcPr>
          <w:p w14:paraId="62821D80" w14:textId="77777777" w:rsidR="0098209F" w:rsidRPr="005F24A3" w:rsidRDefault="0098209F" w:rsidP="002C52FA">
            <w:pPr>
              <w:spacing w:line="276" w:lineRule="auto"/>
              <w:jc w:val="center"/>
              <w:rPr>
                <w:color w:val="000000"/>
              </w:rPr>
            </w:pPr>
            <w:r w:rsidRPr="005F24A3">
              <w:rPr>
                <w:color w:val="000000"/>
              </w:rPr>
              <w:t>X</w:t>
            </w:r>
          </w:p>
        </w:tc>
      </w:tr>
      <w:tr w:rsidR="0098209F" w:rsidRPr="007806FF" w14:paraId="7D7FF91C" w14:textId="77777777" w:rsidTr="002C52FA">
        <w:trPr>
          <w:trHeight w:val="300"/>
          <w:jc w:val="center"/>
        </w:trPr>
        <w:tc>
          <w:tcPr>
            <w:tcW w:w="2547" w:type="dxa"/>
            <w:shd w:val="clear" w:color="auto" w:fill="auto"/>
            <w:noWrap/>
            <w:vAlign w:val="center"/>
            <w:hideMark/>
          </w:tcPr>
          <w:p w14:paraId="41BAE590" w14:textId="77777777" w:rsidR="0098209F" w:rsidRPr="005F24A3" w:rsidRDefault="0098209F" w:rsidP="002C52FA">
            <w:pPr>
              <w:spacing w:line="276" w:lineRule="auto"/>
              <w:jc w:val="left"/>
            </w:pPr>
            <w:r w:rsidRPr="005F24A3">
              <w:t>Sovere</w:t>
            </w:r>
          </w:p>
        </w:tc>
        <w:tc>
          <w:tcPr>
            <w:tcW w:w="1082" w:type="dxa"/>
            <w:vAlign w:val="center"/>
          </w:tcPr>
          <w:p w14:paraId="3A0594E3"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032D9E90"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hideMark/>
          </w:tcPr>
          <w:p w14:paraId="0828A27A"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hideMark/>
          </w:tcPr>
          <w:p w14:paraId="19EDE396"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hideMark/>
          </w:tcPr>
          <w:p w14:paraId="5640C3FA"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hideMark/>
          </w:tcPr>
          <w:p w14:paraId="0DAB3E41" w14:textId="77777777" w:rsidR="0098209F" w:rsidRPr="005F24A3" w:rsidRDefault="0098209F" w:rsidP="002C52FA">
            <w:pPr>
              <w:spacing w:line="276" w:lineRule="auto"/>
              <w:jc w:val="center"/>
              <w:rPr>
                <w:color w:val="000000"/>
              </w:rPr>
            </w:pPr>
            <w:r w:rsidRPr="005F24A3">
              <w:rPr>
                <w:color w:val="000000"/>
              </w:rPr>
              <w:t>X</w:t>
            </w:r>
          </w:p>
        </w:tc>
      </w:tr>
      <w:tr w:rsidR="0098209F" w:rsidRPr="007806FF" w14:paraId="10E36E75" w14:textId="77777777" w:rsidTr="002C52FA">
        <w:trPr>
          <w:trHeight w:val="300"/>
          <w:jc w:val="center"/>
        </w:trPr>
        <w:tc>
          <w:tcPr>
            <w:tcW w:w="2547" w:type="dxa"/>
            <w:shd w:val="clear" w:color="auto" w:fill="auto"/>
            <w:noWrap/>
            <w:vAlign w:val="center"/>
            <w:hideMark/>
          </w:tcPr>
          <w:p w14:paraId="31849B89" w14:textId="77777777" w:rsidR="0098209F" w:rsidRPr="005F24A3" w:rsidRDefault="0098209F" w:rsidP="002C52FA">
            <w:pPr>
              <w:spacing w:line="276" w:lineRule="auto"/>
              <w:jc w:val="left"/>
            </w:pPr>
            <w:r w:rsidRPr="005F24A3">
              <w:t>Spinone al Lago</w:t>
            </w:r>
          </w:p>
        </w:tc>
        <w:tc>
          <w:tcPr>
            <w:tcW w:w="1082" w:type="dxa"/>
            <w:vAlign w:val="center"/>
          </w:tcPr>
          <w:p w14:paraId="474FB40E"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57BB5C65"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hideMark/>
          </w:tcPr>
          <w:p w14:paraId="49D46A54"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hideMark/>
          </w:tcPr>
          <w:p w14:paraId="74FFF7F9"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hideMark/>
          </w:tcPr>
          <w:p w14:paraId="1AD8F509"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hideMark/>
          </w:tcPr>
          <w:p w14:paraId="103D0B33" w14:textId="77777777" w:rsidR="0098209F" w:rsidRPr="005F24A3" w:rsidRDefault="0098209F" w:rsidP="002C52FA">
            <w:pPr>
              <w:spacing w:line="276" w:lineRule="auto"/>
              <w:jc w:val="center"/>
              <w:rPr>
                <w:color w:val="000000"/>
              </w:rPr>
            </w:pPr>
          </w:p>
        </w:tc>
      </w:tr>
      <w:tr w:rsidR="0098209F" w:rsidRPr="007806FF" w14:paraId="2AFAD1D3" w14:textId="77777777" w:rsidTr="002C52FA">
        <w:trPr>
          <w:trHeight w:val="300"/>
          <w:jc w:val="center"/>
        </w:trPr>
        <w:tc>
          <w:tcPr>
            <w:tcW w:w="2547" w:type="dxa"/>
            <w:shd w:val="clear" w:color="auto" w:fill="auto"/>
            <w:noWrap/>
            <w:vAlign w:val="center"/>
          </w:tcPr>
          <w:p w14:paraId="00114A8F" w14:textId="77777777" w:rsidR="0098209F" w:rsidRPr="005F24A3" w:rsidRDefault="0098209F" w:rsidP="002C52FA">
            <w:pPr>
              <w:spacing w:line="276" w:lineRule="auto"/>
              <w:jc w:val="left"/>
            </w:pPr>
            <w:r w:rsidRPr="005F24A3">
              <w:t xml:space="preserve">Strozza </w:t>
            </w:r>
          </w:p>
        </w:tc>
        <w:tc>
          <w:tcPr>
            <w:tcW w:w="1082" w:type="dxa"/>
            <w:vAlign w:val="center"/>
          </w:tcPr>
          <w:p w14:paraId="32661170"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10B7C617"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tcPr>
          <w:p w14:paraId="75371DA5"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tcPr>
          <w:p w14:paraId="5E79331C"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tcPr>
          <w:p w14:paraId="6AAA8FDD"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tcPr>
          <w:p w14:paraId="2C5DF132" w14:textId="77777777" w:rsidR="0098209F" w:rsidRPr="005F24A3" w:rsidRDefault="0098209F" w:rsidP="002C52FA">
            <w:pPr>
              <w:spacing w:line="276" w:lineRule="auto"/>
              <w:jc w:val="center"/>
              <w:rPr>
                <w:color w:val="000000"/>
              </w:rPr>
            </w:pPr>
          </w:p>
        </w:tc>
      </w:tr>
      <w:tr w:rsidR="0098209F" w:rsidRPr="007806FF" w14:paraId="4EE718CA" w14:textId="77777777" w:rsidTr="002C52FA">
        <w:trPr>
          <w:trHeight w:val="300"/>
          <w:jc w:val="center"/>
        </w:trPr>
        <w:tc>
          <w:tcPr>
            <w:tcW w:w="2547" w:type="dxa"/>
            <w:shd w:val="clear" w:color="auto" w:fill="auto"/>
            <w:noWrap/>
            <w:vAlign w:val="center"/>
            <w:hideMark/>
          </w:tcPr>
          <w:p w14:paraId="73504A24" w14:textId="77777777" w:rsidR="0098209F" w:rsidRPr="005F24A3" w:rsidRDefault="0098209F" w:rsidP="002C52FA">
            <w:pPr>
              <w:spacing w:line="276" w:lineRule="auto"/>
              <w:jc w:val="left"/>
            </w:pPr>
            <w:r w:rsidRPr="005F24A3">
              <w:t>Terno d'Isola</w:t>
            </w:r>
          </w:p>
        </w:tc>
        <w:tc>
          <w:tcPr>
            <w:tcW w:w="1082" w:type="dxa"/>
            <w:vAlign w:val="center"/>
          </w:tcPr>
          <w:p w14:paraId="6A3933A6"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2F7F48CA"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hideMark/>
          </w:tcPr>
          <w:p w14:paraId="41182CEC"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hideMark/>
          </w:tcPr>
          <w:p w14:paraId="578034C5"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hideMark/>
          </w:tcPr>
          <w:p w14:paraId="6C755E01"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hideMark/>
          </w:tcPr>
          <w:p w14:paraId="6DA4308A" w14:textId="77777777" w:rsidR="0098209F" w:rsidRPr="005F24A3" w:rsidRDefault="0098209F" w:rsidP="002C52FA">
            <w:pPr>
              <w:spacing w:line="276" w:lineRule="auto"/>
              <w:jc w:val="center"/>
              <w:rPr>
                <w:color w:val="000000"/>
              </w:rPr>
            </w:pPr>
            <w:r w:rsidRPr="005F24A3">
              <w:rPr>
                <w:color w:val="000000"/>
              </w:rPr>
              <w:t>X</w:t>
            </w:r>
          </w:p>
        </w:tc>
      </w:tr>
      <w:tr w:rsidR="0098209F" w:rsidRPr="007806FF" w14:paraId="4BB148CD" w14:textId="77777777" w:rsidTr="002C52FA">
        <w:trPr>
          <w:trHeight w:val="300"/>
          <w:jc w:val="center"/>
        </w:trPr>
        <w:tc>
          <w:tcPr>
            <w:tcW w:w="2547" w:type="dxa"/>
            <w:shd w:val="clear" w:color="auto" w:fill="auto"/>
            <w:noWrap/>
            <w:vAlign w:val="center"/>
            <w:hideMark/>
          </w:tcPr>
          <w:p w14:paraId="12AEE490" w14:textId="77777777" w:rsidR="0098209F" w:rsidRPr="005F24A3" w:rsidRDefault="0098209F" w:rsidP="002C52FA">
            <w:pPr>
              <w:spacing w:line="276" w:lineRule="auto"/>
              <w:jc w:val="left"/>
            </w:pPr>
            <w:r w:rsidRPr="005F24A3">
              <w:lastRenderedPageBreak/>
              <w:t>Trescore Balneario</w:t>
            </w:r>
          </w:p>
        </w:tc>
        <w:tc>
          <w:tcPr>
            <w:tcW w:w="1082" w:type="dxa"/>
            <w:vAlign w:val="center"/>
          </w:tcPr>
          <w:p w14:paraId="5A83205C"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737D3E2A"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hideMark/>
          </w:tcPr>
          <w:p w14:paraId="26C6BBCF"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hideMark/>
          </w:tcPr>
          <w:p w14:paraId="311FB311"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hideMark/>
          </w:tcPr>
          <w:p w14:paraId="282555DD"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hideMark/>
          </w:tcPr>
          <w:p w14:paraId="3B5BCC16" w14:textId="77777777" w:rsidR="0098209F" w:rsidRPr="005F24A3" w:rsidRDefault="0098209F" w:rsidP="002C52FA">
            <w:pPr>
              <w:spacing w:line="276" w:lineRule="auto"/>
              <w:jc w:val="center"/>
              <w:rPr>
                <w:color w:val="000000"/>
              </w:rPr>
            </w:pPr>
            <w:r w:rsidRPr="005F24A3">
              <w:rPr>
                <w:color w:val="000000"/>
              </w:rPr>
              <w:t>X</w:t>
            </w:r>
          </w:p>
        </w:tc>
      </w:tr>
      <w:tr w:rsidR="0098209F" w:rsidRPr="007806FF" w14:paraId="374ABBC3" w14:textId="77777777" w:rsidTr="002C52FA">
        <w:trPr>
          <w:trHeight w:val="300"/>
          <w:jc w:val="center"/>
        </w:trPr>
        <w:tc>
          <w:tcPr>
            <w:tcW w:w="2547" w:type="dxa"/>
            <w:shd w:val="clear" w:color="auto" w:fill="auto"/>
            <w:noWrap/>
            <w:vAlign w:val="center"/>
            <w:hideMark/>
          </w:tcPr>
          <w:p w14:paraId="6B42AE05" w14:textId="77777777" w:rsidR="0098209F" w:rsidRPr="005F24A3" w:rsidRDefault="0098209F" w:rsidP="002C52FA">
            <w:pPr>
              <w:spacing w:line="276" w:lineRule="auto"/>
              <w:jc w:val="left"/>
            </w:pPr>
            <w:r w:rsidRPr="005F24A3">
              <w:t>Vigano San Martino</w:t>
            </w:r>
          </w:p>
        </w:tc>
        <w:tc>
          <w:tcPr>
            <w:tcW w:w="1082" w:type="dxa"/>
            <w:vAlign w:val="center"/>
          </w:tcPr>
          <w:p w14:paraId="781AF5F1" w14:textId="77777777" w:rsidR="0098209F" w:rsidRPr="005F24A3" w:rsidRDefault="0098209F" w:rsidP="002C52FA">
            <w:pPr>
              <w:spacing w:line="276" w:lineRule="auto"/>
              <w:jc w:val="center"/>
              <w:rPr>
                <w:color w:val="000000"/>
              </w:rPr>
            </w:pPr>
            <w:r w:rsidRPr="005F24A3">
              <w:rPr>
                <w:color w:val="000000"/>
              </w:rPr>
              <w:t xml:space="preserve">Si </w:t>
            </w:r>
          </w:p>
        </w:tc>
        <w:tc>
          <w:tcPr>
            <w:tcW w:w="1302" w:type="dxa"/>
            <w:vAlign w:val="center"/>
          </w:tcPr>
          <w:p w14:paraId="3D5A0FC5" w14:textId="77777777" w:rsidR="0098209F" w:rsidRPr="005F24A3" w:rsidRDefault="0098209F" w:rsidP="002C52FA">
            <w:pPr>
              <w:spacing w:line="276" w:lineRule="auto"/>
              <w:jc w:val="center"/>
              <w:rPr>
                <w:color w:val="000000"/>
              </w:rPr>
            </w:pPr>
            <w:r w:rsidRPr="005F24A3">
              <w:rPr>
                <w:color w:val="000000"/>
              </w:rPr>
              <w:t xml:space="preserve">Si </w:t>
            </w:r>
          </w:p>
        </w:tc>
        <w:tc>
          <w:tcPr>
            <w:tcW w:w="844" w:type="dxa"/>
            <w:shd w:val="clear" w:color="auto" w:fill="auto"/>
            <w:noWrap/>
            <w:vAlign w:val="center"/>
            <w:hideMark/>
          </w:tcPr>
          <w:p w14:paraId="431BBDBA" w14:textId="77777777" w:rsidR="0098209F" w:rsidRPr="005F24A3" w:rsidRDefault="0098209F" w:rsidP="002C52FA">
            <w:pPr>
              <w:spacing w:line="276" w:lineRule="auto"/>
              <w:jc w:val="center"/>
              <w:rPr>
                <w:color w:val="000000"/>
              </w:rPr>
            </w:pPr>
            <w:r w:rsidRPr="005F24A3">
              <w:rPr>
                <w:color w:val="000000"/>
              </w:rPr>
              <w:t>X</w:t>
            </w:r>
          </w:p>
        </w:tc>
        <w:tc>
          <w:tcPr>
            <w:tcW w:w="813" w:type="dxa"/>
            <w:shd w:val="clear" w:color="auto" w:fill="auto"/>
            <w:noWrap/>
            <w:vAlign w:val="center"/>
            <w:hideMark/>
          </w:tcPr>
          <w:p w14:paraId="1A4A5526" w14:textId="77777777" w:rsidR="0098209F" w:rsidRPr="005F24A3" w:rsidRDefault="0098209F" w:rsidP="002C52FA">
            <w:pPr>
              <w:spacing w:line="276" w:lineRule="auto"/>
              <w:jc w:val="center"/>
              <w:rPr>
                <w:color w:val="000000"/>
              </w:rPr>
            </w:pPr>
            <w:r w:rsidRPr="005F24A3">
              <w:rPr>
                <w:color w:val="000000"/>
              </w:rPr>
              <w:t>X</w:t>
            </w:r>
          </w:p>
        </w:tc>
        <w:tc>
          <w:tcPr>
            <w:tcW w:w="851" w:type="dxa"/>
            <w:shd w:val="clear" w:color="auto" w:fill="auto"/>
            <w:noWrap/>
            <w:vAlign w:val="center"/>
            <w:hideMark/>
          </w:tcPr>
          <w:p w14:paraId="30B15EB5" w14:textId="77777777" w:rsidR="0098209F" w:rsidRPr="005F24A3" w:rsidRDefault="0098209F" w:rsidP="002C52FA">
            <w:pPr>
              <w:spacing w:line="276" w:lineRule="auto"/>
              <w:jc w:val="center"/>
              <w:rPr>
                <w:color w:val="000000"/>
              </w:rPr>
            </w:pPr>
            <w:r w:rsidRPr="005F24A3">
              <w:rPr>
                <w:color w:val="000000"/>
              </w:rPr>
              <w:t>X</w:t>
            </w:r>
          </w:p>
        </w:tc>
        <w:tc>
          <w:tcPr>
            <w:tcW w:w="850" w:type="dxa"/>
            <w:shd w:val="clear" w:color="auto" w:fill="auto"/>
            <w:noWrap/>
            <w:vAlign w:val="center"/>
            <w:hideMark/>
          </w:tcPr>
          <w:p w14:paraId="1F8B1FAC" w14:textId="77777777" w:rsidR="0098209F" w:rsidRPr="005F24A3" w:rsidRDefault="0098209F" w:rsidP="002C52FA">
            <w:pPr>
              <w:spacing w:line="276" w:lineRule="auto"/>
              <w:jc w:val="center"/>
              <w:rPr>
                <w:color w:val="000000"/>
              </w:rPr>
            </w:pPr>
            <w:r w:rsidRPr="005F24A3">
              <w:rPr>
                <w:color w:val="000000"/>
              </w:rPr>
              <w:t>X</w:t>
            </w:r>
          </w:p>
        </w:tc>
      </w:tr>
      <w:tr w:rsidR="0098209F" w:rsidRPr="007806FF" w14:paraId="3932CE5F" w14:textId="77777777" w:rsidTr="002C52FA">
        <w:trPr>
          <w:trHeight w:val="300"/>
          <w:jc w:val="center"/>
        </w:trPr>
        <w:tc>
          <w:tcPr>
            <w:tcW w:w="2547" w:type="dxa"/>
            <w:shd w:val="clear" w:color="auto" w:fill="auto"/>
            <w:noWrap/>
            <w:vAlign w:val="center"/>
          </w:tcPr>
          <w:p w14:paraId="4911FD1C" w14:textId="77777777" w:rsidR="0098209F" w:rsidRPr="00FA3CD9" w:rsidRDefault="0098209F" w:rsidP="002C52FA">
            <w:pPr>
              <w:spacing w:line="276" w:lineRule="auto"/>
              <w:jc w:val="left"/>
            </w:pPr>
            <w:r w:rsidRPr="00FA3CD9">
              <w:t>Torre Boldone</w:t>
            </w:r>
            <w:r>
              <w:t xml:space="preserve"> (dal 1° aprile 2023)</w:t>
            </w:r>
          </w:p>
        </w:tc>
        <w:tc>
          <w:tcPr>
            <w:tcW w:w="1082" w:type="dxa"/>
            <w:vAlign w:val="center"/>
          </w:tcPr>
          <w:p w14:paraId="5227E9C5" w14:textId="77777777" w:rsidR="0098209F" w:rsidRPr="00FA3CD9" w:rsidRDefault="0098209F" w:rsidP="002C52FA">
            <w:pPr>
              <w:spacing w:line="276" w:lineRule="auto"/>
              <w:jc w:val="center"/>
            </w:pPr>
            <w:r w:rsidRPr="00FA3CD9">
              <w:t>No</w:t>
            </w:r>
          </w:p>
        </w:tc>
        <w:tc>
          <w:tcPr>
            <w:tcW w:w="1302" w:type="dxa"/>
            <w:vAlign w:val="center"/>
          </w:tcPr>
          <w:p w14:paraId="60401929" w14:textId="77777777" w:rsidR="0098209F" w:rsidRPr="00FA3CD9" w:rsidRDefault="0098209F" w:rsidP="002C52FA">
            <w:pPr>
              <w:spacing w:line="276" w:lineRule="auto"/>
              <w:jc w:val="center"/>
            </w:pPr>
            <w:r w:rsidRPr="00FA3CD9">
              <w:t>Si</w:t>
            </w:r>
          </w:p>
        </w:tc>
        <w:tc>
          <w:tcPr>
            <w:tcW w:w="844" w:type="dxa"/>
            <w:shd w:val="clear" w:color="auto" w:fill="auto"/>
            <w:noWrap/>
            <w:vAlign w:val="center"/>
          </w:tcPr>
          <w:p w14:paraId="161217A2" w14:textId="77777777" w:rsidR="0098209F" w:rsidRPr="00FA3CD9" w:rsidRDefault="0098209F" w:rsidP="002C52FA">
            <w:pPr>
              <w:spacing w:line="276" w:lineRule="auto"/>
              <w:jc w:val="center"/>
            </w:pPr>
            <w:r w:rsidRPr="00FA3CD9">
              <w:t>X</w:t>
            </w:r>
          </w:p>
        </w:tc>
        <w:tc>
          <w:tcPr>
            <w:tcW w:w="813" w:type="dxa"/>
            <w:shd w:val="clear" w:color="auto" w:fill="auto"/>
            <w:noWrap/>
            <w:vAlign w:val="center"/>
          </w:tcPr>
          <w:p w14:paraId="4F215E3E" w14:textId="77777777" w:rsidR="0098209F" w:rsidRPr="00FA3CD9" w:rsidRDefault="0098209F" w:rsidP="002C52FA">
            <w:pPr>
              <w:spacing w:line="276" w:lineRule="auto"/>
              <w:jc w:val="center"/>
            </w:pPr>
            <w:r w:rsidRPr="00FA3CD9">
              <w:t>X</w:t>
            </w:r>
          </w:p>
        </w:tc>
        <w:tc>
          <w:tcPr>
            <w:tcW w:w="851" w:type="dxa"/>
            <w:shd w:val="clear" w:color="auto" w:fill="auto"/>
            <w:noWrap/>
            <w:vAlign w:val="center"/>
          </w:tcPr>
          <w:p w14:paraId="4E2959CC" w14:textId="77777777" w:rsidR="0098209F" w:rsidRPr="00FA3CD9" w:rsidRDefault="0098209F" w:rsidP="002C52FA">
            <w:pPr>
              <w:spacing w:line="276" w:lineRule="auto"/>
              <w:jc w:val="center"/>
            </w:pPr>
            <w:r w:rsidRPr="00FA3CD9">
              <w:t>X</w:t>
            </w:r>
          </w:p>
        </w:tc>
        <w:tc>
          <w:tcPr>
            <w:tcW w:w="850" w:type="dxa"/>
            <w:shd w:val="clear" w:color="auto" w:fill="auto"/>
            <w:noWrap/>
            <w:vAlign w:val="center"/>
          </w:tcPr>
          <w:p w14:paraId="2366C8D1" w14:textId="77777777" w:rsidR="0098209F" w:rsidRPr="00FA3CD9" w:rsidRDefault="0098209F" w:rsidP="002C52FA">
            <w:pPr>
              <w:spacing w:line="276" w:lineRule="auto"/>
              <w:jc w:val="center"/>
            </w:pPr>
            <w:r w:rsidRPr="00FA3CD9">
              <w:t>X</w:t>
            </w:r>
          </w:p>
        </w:tc>
      </w:tr>
    </w:tbl>
    <w:p w14:paraId="4A322E77" w14:textId="77777777" w:rsidR="0098209F" w:rsidRPr="0098209F" w:rsidRDefault="0098209F" w:rsidP="0098209F"/>
    <w:p w14:paraId="486A9ECE" w14:textId="77777777" w:rsidR="00896FD6" w:rsidRPr="00773DFA" w:rsidRDefault="00896FD6" w:rsidP="00C0325F">
      <w:pPr>
        <w:pStyle w:val="Titolo2"/>
        <w:tabs>
          <w:tab w:val="clear" w:pos="5395"/>
        </w:tabs>
        <w:ind w:left="567"/>
      </w:pPr>
      <w:bookmarkStart w:id="33" w:name="_Toc86134948"/>
      <w:bookmarkStart w:id="34" w:name="_Toc86135037"/>
      <w:bookmarkStart w:id="35" w:name="_Toc86135631"/>
      <w:bookmarkStart w:id="36" w:name="_Toc149660934"/>
      <w:r w:rsidRPr="00773DFA">
        <w:t>Perimetro della gestione</w:t>
      </w:r>
      <w:r w:rsidR="00664696" w:rsidRPr="00773DFA">
        <w:t xml:space="preserve">/affidamento </w:t>
      </w:r>
      <w:r w:rsidR="00517144" w:rsidRPr="00773DFA">
        <w:t>e servizi forniti</w:t>
      </w:r>
      <w:bookmarkEnd w:id="33"/>
      <w:bookmarkEnd w:id="34"/>
      <w:bookmarkEnd w:id="35"/>
      <w:bookmarkEnd w:id="36"/>
    </w:p>
    <w:p w14:paraId="1B6FA7EF" w14:textId="77777777" w:rsidR="00FA58BA" w:rsidRDefault="00FA58BA" w:rsidP="00FA58BA">
      <w:pPr>
        <w:rPr>
          <w:b/>
          <w:bCs/>
          <w:u w:val="single"/>
        </w:rPr>
      </w:pPr>
      <w:bookmarkStart w:id="37" w:name="_Toc86134949"/>
      <w:bookmarkStart w:id="38" w:name="_Toc86135038"/>
      <w:bookmarkStart w:id="39" w:name="_Toc86135632"/>
      <w:bookmarkStart w:id="40" w:name="_Toc149660935"/>
      <w:r>
        <w:rPr>
          <w:b/>
          <w:bCs/>
          <w:u w:val="single"/>
        </w:rPr>
        <w:t>VAL CAVALLINA SERVIZI SRL</w:t>
      </w:r>
    </w:p>
    <w:p w14:paraId="508362F7" w14:textId="77777777" w:rsidR="00FE1E03" w:rsidRPr="00FE1E03" w:rsidRDefault="00FE1E03" w:rsidP="003D7D9D">
      <w:pPr>
        <w:pStyle w:val="Corpotesto"/>
        <w:spacing w:before="59"/>
        <w:rPr>
          <w:rFonts w:ascii="Times New Roman" w:hAnsi="Times New Roman"/>
          <w:sz w:val="24"/>
          <w:szCs w:val="24"/>
        </w:rPr>
      </w:pPr>
      <w:r w:rsidRPr="00FE1E03">
        <w:rPr>
          <w:rFonts w:ascii="Times New Roman" w:hAnsi="Times New Roman"/>
          <w:sz w:val="24"/>
          <w:szCs w:val="24"/>
        </w:rPr>
        <w:t>Val</w:t>
      </w:r>
      <w:r w:rsidRPr="00FE1E03">
        <w:rPr>
          <w:rFonts w:ascii="Times New Roman" w:hAnsi="Times New Roman"/>
          <w:spacing w:val="-5"/>
          <w:sz w:val="24"/>
          <w:szCs w:val="24"/>
        </w:rPr>
        <w:t xml:space="preserve"> </w:t>
      </w:r>
      <w:r w:rsidRPr="00FE1E03">
        <w:rPr>
          <w:rFonts w:ascii="Times New Roman" w:hAnsi="Times New Roman"/>
          <w:sz w:val="24"/>
          <w:szCs w:val="24"/>
        </w:rPr>
        <w:t>Cavallina</w:t>
      </w:r>
      <w:r w:rsidRPr="00FE1E03">
        <w:rPr>
          <w:rFonts w:ascii="Times New Roman" w:hAnsi="Times New Roman"/>
          <w:spacing w:val="-3"/>
          <w:sz w:val="24"/>
          <w:szCs w:val="24"/>
        </w:rPr>
        <w:t xml:space="preserve"> </w:t>
      </w:r>
      <w:proofErr w:type="spellStart"/>
      <w:r w:rsidRPr="00FE1E03">
        <w:rPr>
          <w:rFonts w:ascii="Times New Roman" w:hAnsi="Times New Roman"/>
          <w:sz w:val="24"/>
          <w:szCs w:val="24"/>
        </w:rPr>
        <w:t>Servizi</w:t>
      </w:r>
      <w:proofErr w:type="spellEnd"/>
      <w:r w:rsidRPr="00FE1E03">
        <w:rPr>
          <w:rFonts w:ascii="Times New Roman" w:hAnsi="Times New Roman"/>
          <w:sz w:val="24"/>
          <w:szCs w:val="24"/>
        </w:rPr>
        <w:t xml:space="preserve"> </w:t>
      </w:r>
      <w:proofErr w:type="spellStart"/>
      <w:r w:rsidRPr="00FE1E03">
        <w:rPr>
          <w:rFonts w:ascii="Times New Roman" w:hAnsi="Times New Roman"/>
          <w:sz w:val="24"/>
          <w:szCs w:val="24"/>
        </w:rPr>
        <w:t>S.r.l</w:t>
      </w:r>
      <w:proofErr w:type="spellEnd"/>
      <w:r w:rsidRPr="00FE1E03">
        <w:rPr>
          <w:rFonts w:ascii="Times New Roman" w:hAnsi="Times New Roman"/>
          <w:sz w:val="24"/>
          <w:szCs w:val="24"/>
        </w:rPr>
        <w:t>.</w:t>
      </w:r>
      <w:r w:rsidRPr="00FE1E03">
        <w:rPr>
          <w:rFonts w:ascii="Times New Roman" w:hAnsi="Times New Roman"/>
          <w:spacing w:val="4"/>
          <w:sz w:val="24"/>
          <w:szCs w:val="24"/>
        </w:rPr>
        <w:t xml:space="preserve"> </w:t>
      </w:r>
      <w:proofErr w:type="spellStart"/>
      <w:r w:rsidRPr="00FE1E03">
        <w:rPr>
          <w:rFonts w:ascii="Times New Roman" w:hAnsi="Times New Roman"/>
          <w:sz w:val="24"/>
          <w:szCs w:val="24"/>
        </w:rPr>
        <w:t>eroga</w:t>
      </w:r>
      <w:proofErr w:type="spellEnd"/>
      <w:r w:rsidRPr="00FE1E03">
        <w:rPr>
          <w:rFonts w:ascii="Times New Roman" w:hAnsi="Times New Roman"/>
          <w:spacing w:val="-2"/>
          <w:sz w:val="24"/>
          <w:szCs w:val="24"/>
        </w:rPr>
        <w:t xml:space="preserve"> </w:t>
      </w:r>
      <w:r w:rsidRPr="00FE1E03">
        <w:rPr>
          <w:rFonts w:ascii="Times New Roman" w:hAnsi="Times New Roman"/>
          <w:sz w:val="24"/>
          <w:szCs w:val="24"/>
        </w:rPr>
        <w:t>il</w:t>
      </w:r>
      <w:r w:rsidRPr="00FE1E03">
        <w:rPr>
          <w:rFonts w:ascii="Times New Roman" w:hAnsi="Times New Roman"/>
          <w:spacing w:val="-3"/>
          <w:sz w:val="24"/>
          <w:szCs w:val="24"/>
        </w:rPr>
        <w:t xml:space="preserve"> </w:t>
      </w:r>
      <w:proofErr w:type="spellStart"/>
      <w:r w:rsidRPr="00FE1E03">
        <w:rPr>
          <w:rFonts w:ascii="Times New Roman" w:hAnsi="Times New Roman"/>
          <w:sz w:val="24"/>
          <w:szCs w:val="24"/>
        </w:rPr>
        <w:t>servizio</w:t>
      </w:r>
      <w:proofErr w:type="spellEnd"/>
      <w:r w:rsidRPr="00FE1E03">
        <w:rPr>
          <w:rFonts w:ascii="Times New Roman" w:hAnsi="Times New Roman"/>
          <w:spacing w:val="-1"/>
          <w:sz w:val="24"/>
          <w:szCs w:val="24"/>
        </w:rPr>
        <w:t xml:space="preserve"> </w:t>
      </w:r>
      <w:r w:rsidRPr="00FE1E03">
        <w:rPr>
          <w:rFonts w:ascii="Times New Roman" w:hAnsi="Times New Roman"/>
          <w:sz w:val="24"/>
          <w:szCs w:val="24"/>
        </w:rPr>
        <w:t>di</w:t>
      </w:r>
      <w:r w:rsidRPr="00FE1E03">
        <w:rPr>
          <w:rFonts w:ascii="Times New Roman" w:hAnsi="Times New Roman"/>
          <w:spacing w:val="-3"/>
          <w:sz w:val="24"/>
          <w:szCs w:val="24"/>
        </w:rPr>
        <w:t xml:space="preserve"> </w:t>
      </w:r>
      <w:proofErr w:type="spellStart"/>
      <w:r w:rsidRPr="00FE1E03">
        <w:rPr>
          <w:rFonts w:ascii="Times New Roman" w:hAnsi="Times New Roman"/>
          <w:sz w:val="24"/>
          <w:szCs w:val="24"/>
        </w:rPr>
        <w:t>gestione</w:t>
      </w:r>
      <w:proofErr w:type="spellEnd"/>
      <w:r w:rsidRPr="00FE1E03">
        <w:rPr>
          <w:rFonts w:ascii="Times New Roman" w:hAnsi="Times New Roman"/>
          <w:spacing w:val="-3"/>
          <w:sz w:val="24"/>
          <w:szCs w:val="24"/>
        </w:rPr>
        <w:t xml:space="preserve"> </w:t>
      </w:r>
      <w:proofErr w:type="spellStart"/>
      <w:r w:rsidRPr="00FE1E03">
        <w:rPr>
          <w:rFonts w:ascii="Times New Roman" w:hAnsi="Times New Roman"/>
          <w:sz w:val="24"/>
          <w:szCs w:val="24"/>
        </w:rPr>
        <w:t>dei</w:t>
      </w:r>
      <w:proofErr w:type="spellEnd"/>
      <w:r w:rsidRPr="00FE1E03">
        <w:rPr>
          <w:rFonts w:ascii="Times New Roman" w:hAnsi="Times New Roman"/>
          <w:spacing w:val="-3"/>
          <w:sz w:val="24"/>
          <w:szCs w:val="24"/>
        </w:rPr>
        <w:t xml:space="preserve"> </w:t>
      </w:r>
      <w:proofErr w:type="spellStart"/>
      <w:r w:rsidRPr="00FE1E03">
        <w:rPr>
          <w:rFonts w:ascii="Times New Roman" w:hAnsi="Times New Roman"/>
          <w:sz w:val="24"/>
          <w:szCs w:val="24"/>
        </w:rPr>
        <w:t>rifiuti</w:t>
      </w:r>
      <w:proofErr w:type="spellEnd"/>
      <w:r w:rsidRPr="00FE1E03">
        <w:rPr>
          <w:rFonts w:ascii="Times New Roman" w:hAnsi="Times New Roman"/>
          <w:spacing w:val="-3"/>
          <w:sz w:val="24"/>
          <w:szCs w:val="24"/>
        </w:rPr>
        <w:t xml:space="preserve"> </w:t>
      </w:r>
      <w:proofErr w:type="spellStart"/>
      <w:r w:rsidRPr="00FE1E03">
        <w:rPr>
          <w:rFonts w:ascii="Times New Roman" w:hAnsi="Times New Roman"/>
          <w:sz w:val="24"/>
          <w:szCs w:val="24"/>
        </w:rPr>
        <w:t>nel</w:t>
      </w:r>
      <w:proofErr w:type="spellEnd"/>
      <w:r w:rsidRPr="00FE1E03">
        <w:rPr>
          <w:rFonts w:ascii="Times New Roman" w:hAnsi="Times New Roman"/>
          <w:spacing w:val="-3"/>
          <w:sz w:val="24"/>
          <w:szCs w:val="24"/>
        </w:rPr>
        <w:t xml:space="preserve"> </w:t>
      </w:r>
      <w:proofErr w:type="spellStart"/>
      <w:r w:rsidRPr="00FE1E03">
        <w:rPr>
          <w:rFonts w:ascii="Times New Roman" w:hAnsi="Times New Roman"/>
          <w:sz w:val="24"/>
          <w:szCs w:val="24"/>
        </w:rPr>
        <w:t>Comune</w:t>
      </w:r>
      <w:proofErr w:type="spellEnd"/>
      <w:r w:rsidRPr="00FE1E03">
        <w:rPr>
          <w:rFonts w:ascii="Times New Roman" w:hAnsi="Times New Roman"/>
          <w:spacing w:val="-2"/>
          <w:sz w:val="24"/>
          <w:szCs w:val="24"/>
        </w:rPr>
        <w:t xml:space="preserve"> </w:t>
      </w:r>
      <w:r w:rsidRPr="00FE1E03">
        <w:rPr>
          <w:rFonts w:ascii="Times New Roman" w:hAnsi="Times New Roman"/>
          <w:spacing w:val="-5"/>
          <w:sz w:val="24"/>
          <w:szCs w:val="24"/>
        </w:rPr>
        <w:t>di:</w:t>
      </w:r>
    </w:p>
    <w:p w14:paraId="5B7884AE" w14:textId="198A3749" w:rsidR="00FE1E03" w:rsidRPr="0098209F" w:rsidRDefault="009901BA" w:rsidP="003D7D9D">
      <w:pPr>
        <w:pStyle w:val="Paragrafoelenco"/>
        <w:widowControl w:val="0"/>
        <w:numPr>
          <w:ilvl w:val="0"/>
          <w:numId w:val="26"/>
        </w:numPr>
        <w:tabs>
          <w:tab w:val="left" w:pos="1015"/>
        </w:tabs>
        <w:autoSpaceDE w:val="0"/>
        <w:autoSpaceDN w:val="0"/>
        <w:spacing w:before="165"/>
        <w:rPr>
          <w:sz w:val="24"/>
          <w:szCs w:val="24"/>
        </w:rPr>
      </w:pPr>
      <w:r w:rsidRPr="0098209F">
        <w:rPr>
          <w:color w:val="000000"/>
          <w:sz w:val="24"/>
          <w:szCs w:val="24"/>
        </w:rPr>
        <w:t>Berzo San Fermo</w:t>
      </w:r>
      <w:r w:rsidR="00FE1E03" w:rsidRPr="0098209F">
        <w:rPr>
          <w:color w:val="000000"/>
          <w:spacing w:val="-1"/>
          <w:sz w:val="24"/>
          <w:szCs w:val="24"/>
        </w:rPr>
        <w:t xml:space="preserve"> </w:t>
      </w:r>
      <w:r w:rsidR="00FE1E03" w:rsidRPr="0098209F">
        <w:rPr>
          <w:color w:val="000000"/>
          <w:spacing w:val="-4"/>
          <w:sz w:val="24"/>
          <w:szCs w:val="24"/>
        </w:rPr>
        <w:t>(BG)</w:t>
      </w:r>
    </w:p>
    <w:p w14:paraId="4B9CFD28" w14:textId="77777777" w:rsidR="0098209F" w:rsidRPr="0098209F" w:rsidRDefault="00FE1E03" w:rsidP="003D7D9D">
      <w:pPr>
        <w:pStyle w:val="Paragrafoelenco"/>
        <w:widowControl w:val="0"/>
        <w:numPr>
          <w:ilvl w:val="0"/>
          <w:numId w:val="26"/>
        </w:numPr>
        <w:tabs>
          <w:tab w:val="left" w:pos="1015"/>
        </w:tabs>
        <w:autoSpaceDE w:val="0"/>
        <w:autoSpaceDN w:val="0"/>
        <w:spacing w:before="27"/>
        <w:rPr>
          <w:sz w:val="24"/>
          <w:szCs w:val="24"/>
        </w:rPr>
      </w:pPr>
      <w:r w:rsidRPr="0098209F">
        <w:rPr>
          <w:sz w:val="24"/>
          <w:szCs w:val="24"/>
        </w:rPr>
        <w:t>Codice</w:t>
      </w:r>
      <w:r w:rsidRPr="0098209F">
        <w:rPr>
          <w:spacing w:val="-4"/>
          <w:sz w:val="24"/>
          <w:szCs w:val="24"/>
        </w:rPr>
        <w:t xml:space="preserve"> </w:t>
      </w:r>
      <w:r w:rsidRPr="0098209F">
        <w:rPr>
          <w:sz w:val="24"/>
          <w:szCs w:val="24"/>
        </w:rPr>
        <w:t>Istat</w:t>
      </w:r>
      <w:r w:rsidRPr="0098209F">
        <w:rPr>
          <w:spacing w:val="-2"/>
          <w:sz w:val="24"/>
          <w:szCs w:val="24"/>
        </w:rPr>
        <w:t xml:space="preserve"> 016</w:t>
      </w:r>
      <w:r w:rsidR="009901BA" w:rsidRPr="0098209F">
        <w:rPr>
          <w:spacing w:val="-2"/>
          <w:sz w:val="24"/>
          <w:szCs w:val="24"/>
        </w:rPr>
        <w:t>025</w:t>
      </w:r>
    </w:p>
    <w:p w14:paraId="09C19B60" w14:textId="3C1F6B8C" w:rsidR="00FE1E03" w:rsidRPr="0098209F" w:rsidRDefault="00FE1E03" w:rsidP="003D7D9D">
      <w:pPr>
        <w:pStyle w:val="Paragrafoelenco"/>
        <w:widowControl w:val="0"/>
        <w:numPr>
          <w:ilvl w:val="0"/>
          <w:numId w:val="26"/>
        </w:numPr>
        <w:tabs>
          <w:tab w:val="left" w:pos="1015"/>
        </w:tabs>
        <w:autoSpaceDE w:val="0"/>
        <w:autoSpaceDN w:val="0"/>
        <w:spacing w:before="27"/>
        <w:rPr>
          <w:sz w:val="24"/>
          <w:szCs w:val="24"/>
        </w:rPr>
      </w:pPr>
      <w:r w:rsidRPr="0098209F">
        <w:rPr>
          <w:sz w:val="24"/>
          <w:szCs w:val="24"/>
        </w:rPr>
        <w:t>Abitanti</w:t>
      </w:r>
      <w:r w:rsidRPr="0098209F">
        <w:rPr>
          <w:spacing w:val="-1"/>
          <w:sz w:val="24"/>
          <w:szCs w:val="24"/>
        </w:rPr>
        <w:t xml:space="preserve"> </w:t>
      </w:r>
      <w:r w:rsidRPr="0098209F">
        <w:rPr>
          <w:sz w:val="24"/>
          <w:szCs w:val="24"/>
        </w:rPr>
        <w:t>al</w:t>
      </w:r>
      <w:r w:rsidRPr="0098209F">
        <w:rPr>
          <w:spacing w:val="-5"/>
          <w:sz w:val="24"/>
          <w:szCs w:val="24"/>
        </w:rPr>
        <w:t xml:space="preserve"> </w:t>
      </w:r>
      <w:r w:rsidRPr="0098209F">
        <w:rPr>
          <w:sz w:val="24"/>
          <w:szCs w:val="24"/>
        </w:rPr>
        <w:t>31/12/202</w:t>
      </w:r>
      <w:r w:rsidR="006264FD">
        <w:rPr>
          <w:sz w:val="24"/>
          <w:szCs w:val="24"/>
        </w:rPr>
        <w:t>3</w:t>
      </w:r>
      <w:r w:rsidRPr="0098209F">
        <w:rPr>
          <w:sz w:val="24"/>
          <w:szCs w:val="24"/>
        </w:rPr>
        <w:t xml:space="preserve">: </w:t>
      </w:r>
      <w:r w:rsidR="009901BA" w:rsidRPr="0098209F">
        <w:rPr>
          <w:sz w:val="24"/>
          <w:szCs w:val="24"/>
        </w:rPr>
        <w:t>1.</w:t>
      </w:r>
      <w:r w:rsidR="006264FD">
        <w:rPr>
          <w:sz w:val="24"/>
          <w:szCs w:val="24"/>
        </w:rPr>
        <w:t>397</w:t>
      </w:r>
    </w:p>
    <w:p w14:paraId="637274EF" w14:textId="77777777" w:rsidR="00FE1E03" w:rsidRPr="00FE1E03" w:rsidRDefault="00FE1E03" w:rsidP="003D7D9D">
      <w:pPr>
        <w:pStyle w:val="Corpotesto"/>
        <w:spacing w:before="151" w:line="240" w:lineRule="auto"/>
        <w:ind w:right="139"/>
        <w:rPr>
          <w:rFonts w:ascii="Times New Roman" w:hAnsi="Times New Roman"/>
          <w:sz w:val="24"/>
          <w:szCs w:val="24"/>
        </w:rPr>
      </w:pPr>
      <w:r w:rsidRPr="00FE1E03">
        <w:rPr>
          <w:rFonts w:ascii="Times New Roman" w:hAnsi="Times New Roman"/>
          <w:sz w:val="24"/>
          <w:szCs w:val="24"/>
        </w:rPr>
        <w:t>Il</w:t>
      </w:r>
      <w:r w:rsidRPr="00FE1E03">
        <w:rPr>
          <w:rFonts w:ascii="Times New Roman" w:hAnsi="Times New Roman"/>
          <w:spacing w:val="-4"/>
          <w:sz w:val="24"/>
          <w:szCs w:val="24"/>
        </w:rPr>
        <w:t xml:space="preserve"> </w:t>
      </w:r>
      <w:proofErr w:type="spellStart"/>
      <w:r w:rsidRPr="00FE1E03">
        <w:rPr>
          <w:rFonts w:ascii="Times New Roman" w:hAnsi="Times New Roman"/>
          <w:sz w:val="24"/>
          <w:szCs w:val="24"/>
        </w:rPr>
        <w:t>Comune</w:t>
      </w:r>
      <w:proofErr w:type="spellEnd"/>
      <w:r w:rsidRPr="00FE1E03">
        <w:rPr>
          <w:rFonts w:ascii="Times New Roman" w:hAnsi="Times New Roman"/>
          <w:sz w:val="24"/>
          <w:szCs w:val="24"/>
        </w:rPr>
        <w:t xml:space="preserve"> </w:t>
      </w:r>
      <w:proofErr w:type="spellStart"/>
      <w:r w:rsidRPr="00FE1E03">
        <w:rPr>
          <w:rFonts w:ascii="Times New Roman" w:hAnsi="Times New Roman"/>
          <w:sz w:val="24"/>
          <w:szCs w:val="24"/>
        </w:rPr>
        <w:t>appartiene</w:t>
      </w:r>
      <w:proofErr w:type="spellEnd"/>
      <w:r w:rsidRPr="00FE1E03">
        <w:rPr>
          <w:rFonts w:ascii="Times New Roman" w:hAnsi="Times New Roman"/>
          <w:sz w:val="24"/>
          <w:szCs w:val="24"/>
        </w:rPr>
        <w:t xml:space="preserve"> </w:t>
      </w:r>
      <w:proofErr w:type="spellStart"/>
      <w:r w:rsidRPr="00FE1E03">
        <w:rPr>
          <w:rFonts w:ascii="Times New Roman" w:hAnsi="Times New Roman"/>
          <w:sz w:val="24"/>
          <w:szCs w:val="24"/>
        </w:rPr>
        <w:t>alla</w:t>
      </w:r>
      <w:proofErr w:type="spellEnd"/>
      <w:r w:rsidRPr="00FE1E03">
        <w:rPr>
          <w:rFonts w:ascii="Times New Roman" w:hAnsi="Times New Roman"/>
          <w:spacing w:val="-4"/>
          <w:sz w:val="24"/>
          <w:szCs w:val="24"/>
        </w:rPr>
        <w:t xml:space="preserve"> </w:t>
      </w:r>
      <w:r w:rsidRPr="00FE1E03">
        <w:rPr>
          <w:rFonts w:ascii="Times New Roman" w:hAnsi="Times New Roman"/>
          <w:sz w:val="24"/>
          <w:szCs w:val="24"/>
        </w:rPr>
        <w:t>Provincia</w:t>
      </w:r>
      <w:r w:rsidRPr="00FE1E03">
        <w:rPr>
          <w:rFonts w:ascii="Times New Roman" w:hAnsi="Times New Roman"/>
          <w:spacing w:val="-4"/>
          <w:sz w:val="24"/>
          <w:szCs w:val="24"/>
        </w:rPr>
        <w:t xml:space="preserve"> </w:t>
      </w:r>
      <w:r w:rsidRPr="00FE1E03">
        <w:rPr>
          <w:rFonts w:ascii="Times New Roman" w:hAnsi="Times New Roman"/>
          <w:sz w:val="24"/>
          <w:szCs w:val="24"/>
        </w:rPr>
        <w:t>di Bergamo</w:t>
      </w:r>
      <w:r w:rsidRPr="00FE1E03">
        <w:rPr>
          <w:rFonts w:ascii="Times New Roman" w:hAnsi="Times New Roman"/>
          <w:spacing w:val="-2"/>
          <w:sz w:val="24"/>
          <w:szCs w:val="24"/>
        </w:rPr>
        <w:t xml:space="preserve"> </w:t>
      </w:r>
      <w:r w:rsidRPr="00FE1E03">
        <w:rPr>
          <w:rFonts w:ascii="Times New Roman" w:hAnsi="Times New Roman"/>
          <w:sz w:val="24"/>
          <w:szCs w:val="24"/>
        </w:rPr>
        <w:t>Ente</w:t>
      </w:r>
      <w:r w:rsidRPr="00FE1E03">
        <w:rPr>
          <w:rFonts w:ascii="Times New Roman" w:hAnsi="Times New Roman"/>
          <w:spacing w:val="-4"/>
          <w:sz w:val="24"/>
          <w:szCs w:val="24"/>
        </w:rPr>
        <w:t xml:space="preserve"> </w:t>
      </w:r>
      <w:proofErr w:type="spellStart"/>
      <w:r w:rsidRPr="00FE1E03">
        <w:rPr>
          <w:rFonts w:ascii="Times New Roman" w:hAnsi="Times New Roman"/>
          <w:sz w:val="24"/>
          <w:szCs w:val="24"/>
        </w:rPr>
        <w:t>Territoriale</w:t>
      </w:r>
      <w:proofErr w:type="spellEnd"/>
      <w:r w:rsidRPr="00FE1E03">
        <w:rPr>
          <w:rFonts w:ascii="Times New Roman" w:hAnsi="Times New Roman"/>
          <w:spacing w:val="-4"/>
          <w:sz w:val="24"/>
          <w:szCs w:val="24"/>
        </w:rPr>
        <w:t xml:space="preserve"> </w:t>
      </w:r>
      <w:proofErr w:type="spellStart"/>
      <w:r w:rsidRPr="00FE1E03">
        <w:rPr>
          <w:rFonts w:ascii="Times New Roman" w:hAnsi="Times New Roman"/>
          <w:sz w:val="24"/>
          <w:szCs w:val="24"/>
        </w:rPr>
        <w:t>nel</w:t>
      </w:r>
      <w:proofErr w:type="spellEnd"/>
      <w:r w:rsidRPr="00FE1E03">
        <w:rPr>
          <w:rFonts w:ascii="Times New Roman" w:hAnsi="Times New Roman"/>
          <w:sz w:val="24"/>
          <w:szCs w:val="24"/>
        </w:rPr>
        <w:t xml:space="preserve"> quale</w:t>
      </w:r>
      <w:r w:rsidRPr="00FE1E03">
        <w:rPr>
          <w:rFonts w:ascii="Times New Roman" w:hAnsi="Times New Roman"/>
          <w:spacing w:val="-4"/>
          <w:sz w:val="24"/>
          <w:szCs w:val="24"/>
        </w:rPr>
        <w:t xml:space="preserve"> </w:t>
      </w:r>
      <w:r w:rsidRPr="00FE1E03">
        <w:rPr>
          <w:rFonts w:ascii="Times New Roman" w:hAnsi="Times New Roman"/>
          <w:sz w:val="24"/>
          <w:szCs w:val="24"/>
        </w:rPr>
        <w:t>non è</w:t>
      </w:r>
      <w:r w:rsidRPr="00FE1E03">
        <w:rPr>
          <w:rFonts w:ascii="Times New Roman" w:hAnsi="Times New Roman"/>
          <w:spacing w:val="-4"/>
          <w:sz w:val="24"/>
          <w:szCs w:val="24"/>
        </w:rPr>
        <w:t xml:space="preserve"> </w:t>
      </w:r>
      <w:proofErr w:type="spellStart"/>
      <w:r w:rsidRPr="00FE1E03">
        <w:rPr>
          <w:rFonts w:ascii="Times New Roman" w:hAnsi="Times New Roman"/>
          <w:sz w:val="24"/>
          <w:szCs w:val="24"/>
        </w:rPr>
        <w:t>presente</w:t>
      </w:r>
      <w:proofErr w:type="spellEnd"/>
      <w:r w:rsidRPr="00FE1E03">
        <w:rPr>
          <w:rFonts w:ascii="Times New Roman" w:hAnsi="Times New Roman"/>
          <w:spacing w:val="-4"/>
          <w:sz w:val="24"/>
          <w:szCs w:val="24"/>
        </w:rPr>
        <w:t xml:space="preserve"> </w:t>
      </w:r>
      <w:proofErr w:type="spellStart"/>
      <w:r w:rsidRPr="00FE1E03">
        <w:rPr>
          <w:rFonts w:ascii="Times New Roman" w:hAnsi="Times New Roman"/>
          <w:sz w:val="24"/>
          <w:szCs w:val="24"/>
        </w:rPr>
        <w:t>l’Ambito</w:t>
      </w:r>
      <w:proofErr w:type="spellEnd"/>
      <w:r w:rsidRPr="00FE1E03">
        <w:rPr>
          <w:rFonts w:ascii="Times New Roman" w:hAnsi="Times New Roman"/>
          <w:sz w:val="24"/>
          <w:szCs w:val="24"/>
        </w:rPr>
        <w:t xml:space="preserve"> e il </w:t>
      </w:r>
      <w:proofErr w:type="spellStart"/>
      <w:r w:rsidRPr="00FE1E03">
        <w:rPr>
          <w:rFonts w:ascii="Times New Roman" w:hAnsi="Times New Roman"/>
          <w:sz w:val="24"/>
          <w:szCs w:val="24"/>
        </w:rPr>
        <w:t>Comune</w:t>
      </w:r>
      <w:proofErr w:type="spellEnd"/>
      <w:r w:rsidRPr="00FE1E03">
        <w:rPr>
          <w:rFonts w:ascii="Times New Roman" w:hAnsi="Times New Roman"/>
          <w:sz w:val="24"/>
          <w:szCs w:val="24"/>
        </w:rPr>
        <w:t xml:space="preserve"> coincide con </w:t>
      </w:r>
      <w:proofErr w:type="spellStart"/>
      <w:r w:rsidRPr="00FE1E03">
        <w:rPr>
          <w:rFonts w:ascii="Times New Roman" w:hAnsi="Times New Roman"/>
          <w:sz w:val="24"/>
          <w:szCs w:val="24"/>
        </w:rPr>
        <w:t>l’Ente</w:t>
      </w:r>
      <w:proofErr w:type="spellEnd"/>
      <w:r w:rsidRPr="00FE1E03">
        <w:rPr>
          <w:rFonts w:ascii="Times New Roman" w:hAnsi="Times New Roman"/>
          <w:sz w:val="24"/>
          <w:szCs w:val="24"/>
        </w:rPr>
        <w:t xml:space="preserve"> </w:t>
      </w:r>
      <w:proofErr w:type="spellStart"/>
      <w:r w:rsidRPr="00FE1E03">
        <w:rPr>
          <w:rFonts w:ascii="Times New Roman" w:hAnsi="Times New Roman"/>
          <w:sz w:val="24"/>
          <w:szCs w:val="24"/>
        </w:rPr>
        <w:t>Territorialmente</w:t>
      </w:r>
      <w:proofErr w:type="spellEnd"/>
      <w:r w:rsidRPr="00FE1E03">
        <w:rPr>
          <w:rFonts w:ascii="Times New Roman" w:hAnsi="Times New Roman"/>
          <w:sz w:val="24"/>
          <w:szCs w:val="24"/>
        </w:rPr>
        <w:t xml:space="preserve"> </w:t>
      </w:r>
      <w:proofErr w:type="spellStart"/>
      <w:r w:rsidRPr="00FE1E03">
        <w:rPr>
          <w:rFonts w:ascii="Times New Roman" w:hAnsi="Times New Roman"/>
          <w:sz w:val="24"/>
          <w:szCs w:val="24"/>
        </w:rPr>
        <w:t>Competente</w:t>
      </w:r>
      <w:proofErr w:type="spellEnd"/>
      <w:r w:rsidRPr="00FE1E03">
        <w:rPr>
          <w:rFonts w:ascii="Times New Roman" w:hAnsi="Times New Roman"/>
          <w:sz w:val="24"/>
          <w:szCs w:val="24"/>
        </w:rPr>
        <w:t>.</w:t>
      </w:r>
    </w:p>
    <w:p w14:paraId="38FCE478" w14:textId="0AE700C6" w:rsidR="00FE1E03" w:rsidRPr="00FE1E03" w:rsidRDefault="00FE1E03" w:rsidP="003D7D9D">
      <w:pPr>
        <w:pStyle w:val="Corpotesto"/>
        <w:spacing w:before="127" w:line="240" w:lineRule="auto"/>
        <w:rPr>
          <w:rFonts w:ascii="Times New Roman" w:hAnsi="Times New Roman"/>
          <w:sz w:val="24"/>
          <w:szCs w:val="24"/>
        </w:rPr>
      </w:pPr>
      <w:r w:rsidRPr="00FE1E03">
        <w:rPr>
          <w:rFonts w:ascii="Times New Roman" w:hAnsi="Times New Roman"/>
          <w:sz w:val="24"/>
          <w:szCs w:val="24"/>
        </w:rPr>
        <w:t xml:space="preserve">Il </w:t>
      </w:r>
      <w:proofErr w:type="spellStart"/>
      <w:r w:rsidRPr="00FE1E03">
        <w:rPr>
          <w:rFonts w:ascii="Times New Roman" w:hAnsi="Times New Roman"/>
          <w:sz w:val="24"/>
          <w:szCs w:val="24"/>
        </w:rPr>
        <w:t>servizio</w:t>
      </w:r>
      <w:proofErr w:type="spellEnd"/>
      <w:r w:rsidRPr="00FE1E03">
        <w:rPr>
          <w:rFonts w:ascii="Times New Roman" w:hAnsi="Times New Roman"/>
          <w:sz w:val="24"/>
          <w:szCs w:val="24"/>
        </w:rPr>
        <w:t xml:space="preserve"> è </w:t>
      </w:r>
      <w:proofErr w:type="spellStart"/>
      <w:r w:rsidRPr="00FE1E03">
        <w:rPr>
          <w:rFonts w:ascii="Times New Roman" w:hAnsi="Times New Roman"/>
          <w:sz w:val="24"/>
          <w:szCs w:val="24"/>
        </w:rPr>
        <w:t>erogato</w:t>
      </w:r>
      <w:proofErr w:type="spellEnd"/>
      <w:r w:rsidRPr="00FE1E03">
        <w:rPr>
          <w:rFonts w:ascii="Times New Roman" w:hAnsi="Times New Roman"/>
          <w:sz w:val="24"/>
          <w:szCs w:val="24"/>
        </w:rPr>
        <w:t xml:space="preserve"> in forza del </w:t>
      </w:r>
      <w:proofErr w:type="spellStart"/>
      <w:r w:rsidRPr="00FE1E03">
        <w:rPr>
          <w:rFonts w:ascii="Times New Roman" w:hAnsi="Times New Roman"/>
          <w:sz w:val="24"/>
          <w:szCs w:val="24"/>
        </w:rPr>
        <w:t>contratto</w:t>
      </w:r>
      <w:proofErr w:type="spellEnd"/>
      <w:r w:rsidRPr="00FE1E03">
        <w:rPr>
          <w:rFonts w:ascii="Times New Roman" w:hAnsi="Times New Roman"/>
          <w:sz w:val="24"/>
          <w:szCs w:val="24"/>
        </w:rPr>
        <w:t xml:space="preserve"> di </w:t>
      </w:r>
      <w:proofErr w:type="spellStart"/>
      <w:r w:rsidRPr="00FE1E03">
        <w:rPr>
          <w:rFonts w:ascii="Times New Roman" w:hAnsi="Times New Roman"/>
          <w:sz w:val="24"/>
          <w:szCs w:val="24"/>
        </w:rPr>
        <w:t>affidamento</w:t>
      </w:r>
      <w:proofErr w:type="spellEnd"/>
      <w:r w:rsidRPr="00FE1E03">
        <w:rPr>
          <w:rFonts w:ascii="Times New Roman" w:hAnsi="Times New Roman"/>
          <w:sz w:val="24"/>
          <w:szCs w:val="24"/>
        </w:rPr>
        <w:t xml:space="preserve"> </w:t>
      </w:r>
      <w:proofErr w:type="spellStart"/>
      <w:r w:rsidRPr="00FE1E03">
        <w:rPr>
          <w:rFonts w:ascii="Times New Roman" w:hAnsi="Times New Roman"/>
          <w:sz w:val="24"/>
          <w:szCs w:val="24"/>
        </w:rPr>
        <w:t>stipulato</w:t>
      </w:r>
      <w:proofErr w:type="spellEnd"/>
      <w:r w:rsidRPr="00FE1E03">
        <w:rPr>
          <w:rFonts w:ascii="Times New Roman" w:hAnsi="Times New Roman"/>
          <w:sz w:val="24"/>
          <w:szCs w:val="24"/>
        </w:rPr>
        <w:t xml:space="preserve"> </w:t>
      </w:r>
      <w:proofErr w:type="spellStart"/>
      <w:r w:rsidRPr="00FE1E03">
        <w:rPr>
          <w:rFonts w:ascii="Times New Roman" w:hAnsi="Times New Roman"/>
          <w:sz w:val="24"/>
          <w:szCs w:val="24"/>
        </w:rPr>
        <w:t>tra</w:t>
      </w:r>
      <w:proofErr w:type="spellEnd"/>
      <w:r w:rsidRPr="00FE1E03">
        <w:rPr>
          <w:rFonts w:ascii="Times New Roman" w:hAnsi="Times New Roman"/>
          <w:sz w:val="24"/>
          <w:szCs w:val="24"/>
        </w:rPr>
        <w:t xml:space="preserve"> le parti (Val Cavallina </w:t>
      </w:r>
      <w:proofErr w:type="spellStart"/>
      <w:r w:rsidRPr="00FE1E03">
        <w:rPr>
          <w:rFonts w:ascii="Times New Roman" w:hAnsi="Times New Roman"/>
          <w:sz w:val="24"/>
          <w:szCs w:val="24"/>
        </w:rPr>
        <w:t>Servizi</w:t>
      </w:r>
      <w:proofErr w:type="spellEnd"/>
      <w:r w:rsidRPr="00FE1E03">
        <w:rPr>
          <w:rFonts w:ascii="Times New Roman" w:hAnsi="Times New Roman"/>
          <w:sz w:val="24"/>
          <w:szCs w:val="24"/>
        </w:rPr>
        <w:t xml:space="preserve"> </w:t>
      </w:r>
      <w:proofErr w:type="spellStart"/>
      <w:r w:rsidRPr="00FE1E03">
        <w:rPr>
          <w:rFonts w:ascii="Times New Roman" w:hAnsi="Times New Roman"/>
          <w:sz w:val="24"/>
          <w:szCs w:val="24"/>
        </w:rPr>
        <w:t>S.r.l</w:t>
      </w:r>
      <w:proofErr w:type="spellEnd"/>
      <w:r w:rsidRPr="00FE1E03">
        <w:rPr>
          <w:rFonts w:ascii="Times New Roman" w:hAnsi="Times New Roman"/>
          <w:sz w:val="24"/>
          <w:szCs w:val="24"/>
        </w:rPr>
        <w:t xml:space="preserve">. e il </w:t>
      </w:r>
      <w:proofErr w:type="spellStart"/>
      <w:r w:rsidRPr="00FE1E03">
        <w:rPr>
          <w:rFonts w:ascii="Times New Roman" w:hAnsi="Times New Roman"/>
          <w:sz w:val="24"/>
          <w:szCs w:val="24"/>
        </w:rPr>
        <w:t>Comune</w:t>
      </w:r>
      <w:proofErr w:type="spellEnd"/>
      <w:r w:rsidRPr="00FE1E03">
        <w:rPr>
          <w:rFonts w:ascii="Times New Roman" w:hAnsi="Times New Roman"/>
          <w:sz w:val="24"/>
          <w:szCs w:val="24"/>
        </w:rPr>
        <w:t xml:space="preserve">) in data </w:t>
      </w:r>
      <w:r w:rsidRPr="00FE1E03">
        <w:rPr>
          <w:rFonts w:ascii="Times New Roman" w:hAnsi="Times New Roman"/>
          <w:color w:val="000000"/>
          <w:sz w:val="24"/>
          <w:szCs w:val="24"/>
        </w:rPr>
        <w:t>01/0</w:t>
      </w:r>
      <w:r w:rsidR="009901BA">
        <w:rPr>
          <w:rFonts w:ascii="Times New Roman" w:hAnsi="Times New Roman"/>
          <w:color w:val="000000"/>
          <w:sz w:val="24"/>
          <w:szCs w:val="24"/>
        </w:rPr>
        <w:t>1</w:t>
      </w:r>
      <w:r w:rsidRPr="00FE1E03">
        <w:rPr>
          <w:rFonts w:ascii="Times New Roman" w:hAnsi="Times New Roman"/>
          <w:color w:val="000000"/>
          <w:sz w:val="24"/>
          <w:szCs w:val="24"/>
        </w:rPr>
        <w:t>/201</w:t>
      </w:r>
      <w:r w:rsidR="009901BA">
        <w:rPr>
          <w:rFonts w:ascii="Times New Roman" w:hAnsi="Times New Roman"/>
          <w:color w:val="000000"/>
          <w:sz w:val="24"/>
          <w:szCs w:val="24"/>
        </w:rPr>
        <w:t>9</w:t>
      </w:r>
      <w:r w:rsidRPr="00FE1E03">
        <w:rPr>
          <w:rFonts w:ascii="Times New Roman" w:hAnsi="Times New Roman"/>
          <w:color w:val="000000"/>
          <w:sz w:val="24"/>
          <w:szCs w:val="24"/>
        </w:rPr>
        <w:t xml:space="preserve"> con </w:t>
      </w:r>
      <w:proofErr w:type="spellStart"/>
      <w:r w:rsidRPr="00FE1E03">
        <w:rPr>
          <w:rFonts w:ascii="Times New Roman" w:hAnsi="Times New Roman"/>
          <w:color w:val="000000"/>
          <w:sz w:val="24"/>
          <w:szCs w:val="24"/>
        </w:rPr>
        <w:t>scadenza</w:t>
      </w:r>
      <w:proofErr w:type="spellEnd"/>
      <w:r w:rsidRPr="00FE1E03">
        <w:rPr>
          <w:rFonts w:ascii="Times New Roman" w:hAnsi="Times New Roman"/>
          <w:color w:val="000000"/>
          <w:sz w:val="24"/>
          <w:szCs w:val="24"/>
        </w:rPr>
        <w:t xml:space="preserve"> il 31/12/202</w:t>
      </w:r>
      <w:r w:rsidR="009901BA">
        <w:rPr>
          <w:rFonts w:ascii="Times New Roman" w:hAnsi="Times New Roman"/>
          <w:color w:val="000000"/>
          <w:sz w:val="24"/>
          <w:szCs w:val="24"/>
        </w:rPr>
        <w:t>7</w:t>
      </w:r>
      <w:r w:rsidRPr="00FE1E03">
        <w:rPr>
          <w:rFonts w:ascii="Times New Roman" w:hAnsi="Times New Roman"/>
          <w:color w:val="000000"/>
          <w:sz w:val="24"/>
          <w:szCs w:val="24"/>
        </w:rPr>
        <w:t>.</w:t>
      </w:r>
    </w:p>
    <w:p w14:paraId="15C6B089" w14:textId="77777777" w:rsidR="00FE1E03" w:rsidRPr="00FE1E03" w:rsidRDefault="00FE1E03" w:rsidP="003D7D9D">
      <w:pPr>
        <w:pStyle w:val="Corpotesto"/>
        <w:spacing w:before="9"/>
        <w:rPr>
          <w:rFonts w:ascii="Times New Roman" w:hAnsi="Times New Roman"/>
          <w:sz w:val="24"/>
          <w:szCs w:val="24"/>
        </w:rPr>
      </w:pPr>
    </w:p>
    <w:p w14:paraId="026F3FEE" w14:textId="77777777" w:rsidR="00FE1E03" w:rsidRPr="00FE1E03" w:rsidRDefault="00FE1E03" w:rsidP="003D7D9D">
      <w:pPr>
        <w:pStyle w:val="Corpotesto"/>
        <w:spacing w:line="278" w:lineRule="auto"/>
        <w:rPr>
          <w:rFonts w:ascii="Times New Roman" w:hAnsi="Times New Roman"/>
          <w:sz w:val="24"/>
          <w:szCs w:val="24"/>
        </w:rPr>
      </w:pPr>
      <w:r w:rsidRPr="00FE1E03">
        <w:rPr>
          <w:rFonts w:ascii="Times New Roman" w:hAnsi="Times New Roman"/>
          <w:sz w:val="24"/>
          <w:szCs w:val="24"/>
        </w:rPr>
        <w:t>Di</w:t>
      </w:r>
      <w:r w:rsidRPr="00FE1E03">
        <w:rPr>
          <w:rFonts w:ascii="Times New Roman" w:hAnsi="Times New Roman"/>
          <w:spacing w:val="-1"/>
          <w:sz w:val="24"/>
          <w:szCs w:val="24"/>
        </w:rPr>
        <w:t xml:space="preserve"> </w:t>
      </w:r>
      <w:proofErr w:type="spellStart"/>
      <w:r w:rsidRPr="00FE1E03">
        <w:rPr>
          <w:rFonts w:ascii="Times New Roman" w:hAnsi="Times New Roman"/>
          <w:sz w:val="24"/>
          <w:szCs w:val="24"/>
        </w:rPr>
        <w:t>seguito</w:t>
      </w:r>
      <w:proofErr w:type="spellEnd"/>
      <w:r w:rsidRPr="00FE1E03">
        <w:rPr>
          <w:rFonts w:ascii="Times New Roman" w:hAnsi="Times New Roman"/>
          <w:sz w:val="24"/>
          <w:szCs w:val="24"/>
        </w:rPr>
        <w:t xml:space="preserve"> </w:t>
      </w:r>
      <w:proofErr w:type="spellStart"/>
      <w:r w:rsidRPr="00FE1E03">
        <w:rPr>
          <w:rFonts w:ascii="Times New Roman" w:hAnsi="Times New Roman"/>
          <w:sz w:val="24"/>
          <w:szCs w:val="24"/>
        </w:rPr>
        <w:t>sono</w:t>
      </w:r>
      <w:proofErr w:type="spellEnd"/>
      <w:r w:rsidRPr="00FE1E03">
        <w:rPr>
          <w:rFonts w:ascii="Times New Roman" w:hAnsi="Times New Roman"/>
          <w:sz w:val="24"/>
          <w:szCs w:val="24"/>
        </w:rPr>
        <w:t xml:space="preserve"> </w:t>
      </w:r>
      <w:proofErr w:type="spellStart"/>
      <w:r w:rsidRPr="00FE1E03">
        <w:rPr>
          <w:rFonts w:ascii="Times New Roman" w:hAnsi="Times New Roman"/>
          <w:sz w:val="24"/>
          <w:szCs w:val="24"/>
        </w:rPr>
        <w:t>riportati</w:t>
      </w:r>
      <w:proofErr w:type="spellEnd"/>
      <w:r w:rsidRPr="00FE1E03">
        <w:rPr>
          <w:rFonts w:ascii="Times New Roman" w:hAnsi="Times New Roman"/>
          <w:sz w:val="24"/>
          <w:szCs w:val="24"/>
        </w:rPr>
        <w:t xml:space="preserve">, </w:t>
      </w:r>
      <w:proofErr w:type="spellStart"/>
      <w:r w:rsidRPr="00FE1E03">
        <w:rPr>
          <w:rFonts w:ascii="Times New Roman" w:hAnsi="Times New Roman"/>
          <w:sz w:val="24"/>
          <w:szCs w:val="24"/>
        </w:rPr>
        <w:t>nel</w:t>
      </w:r>
      <w:proofErr w:type="spellEnd"/>
      <w:r w:rsidRPr="00FE1E03">
        <w:rPr>
          <w:rFonts w:ascii="Times New Roman" w:hAnsi="Times New Roman"/>
          <w:spacing w:val="-1"/>
          <w:sz w:val="24"/>
          <w:szCs w:val="24"/>
        </w:rPr>
        <w:t xml:space="preserve"> </w:t>
      </w:r>
      <w:proofErr w:type="spellStart"/>
      <w:r w:rsidRPr="00FE1E03">
        <w:rPr>
          <w:rFonts w:ascii="Times New Roman" w:hAnsi="Times New Roman"/>
          <w:sz w:val="24"/>
          <w:szCs w:val="24"/>
        </w:rPr>
        <w:t>dettaglio</w:t>
      </w:r>
      <w:proofErr w:type="spellEnd"/>
      <w:r w:rsidRPr="00FE1E03">
        <w:rPr>
          <w:rFonts w:ascii="Times New Roman" w:hAnsi="Times New Roman"/>
          <w:sz w:val="24"/>
          <w:szCs w:val="24"/>
        </w:rPr>
        <w:t xml:space="preserve">, </w:t>
      </w:r>
      <w:proofErr w:type="spellStart"/>
      <w:r w:rsidRPr="00FE1E03">
        <w:rPr>
          <w:rFonts w:ascii="Times New Roman" w:hAnsi="Times New Roman"/>
          <w:sz w:val="24"/>
          <w:szCs w:val="24"/>
        </w:rPr>
        <w:t>i</w:t>
      </w:r>
      <w:proofErr w:type="spellEnd"/>
      <w:r w:rsidRPr="00FE1E03">
        <w:rPr>
          <w:rFonts w:ascii="Times New Roman" w:hAnsi="Times New Roman"/>
          <w:spacing w:val="-1"/>
          <w:sz w:val="24"/>
          <w:szCs w:val="24"/>
        </w:rPr>
        <w:t xml:space="preserve"> </w:t>
      </w:r>
      <w:proofErr w:type="spellStart"/>
      <w:r w:rsidRPr="00FE1E03">
        <w:rPr>
          <w:rFonts w:ascii="Times New Roman" w:hAnsi="Times New Roman"/>
          <w:sz w:val="24"/>
          <w:szCs w:val="24"/>
        </w:rPr>
        <w:t>singoli</w:t>
      </w:r>
      <w:proofErr w:type="spellEnd"/>
      <w:r w:rsidRPr="00FE1E03">
        <w:rPr>
          <w:rFonts w:ascii="Times New Roman" w:hAnsi="Times New Roman"/>
          <w:spacing w:val="-1"/>
          <w:sz w:val="24"/>
          <w:szCs w:val="24"/>
        </w:rPr>
        <w:t xml:space="preserve"> </w:t>
      </w:r>
      <w:proofErr w:type="spellStart"/>
      <w:r w:rsidRPr="00FE1E03">
        <w:rPr>
          <w:rFonts w:ascii="Times New Roman" w:hAnsi="Times New Roman"/>
          <w:sz w:val="24"/>
          <w:szCs w:val="24"/>
        </w:rPr>
        <w:t>servizi</w:t>
      </w:r>
      <w:proofErr w:type="spellEnd"/>
      <w:r w:rsidRPr="00FE1E03">
        <w:rPr>
          <w:rFonts w:ascii="Times New Roman" w:hAnsi="Times New Roman"/>
          <w:spacing w:val="-1"/>
          <w:sz w:val="24"/>
          <w:szCs w:val="24"/>
        </w:rPr>
        <w:t xml:space="preserve"> </w:t>
      </w:r>
      <w:proofErr w:type="spellStart"/>
      <w:r w:rsidRPr="00FE1E03">
        <w:rPr>
          <w:rFonts w:ascii="Times New Roman" w:hAnsi="Times New Roman"/>
          <w:sz w:val="24"/>
          <w:szCs w:val="24"/>
        </w:rPr>
        <w:t>svolti</w:t>
      </w:r>
      <w:proofErr w:type="spellEnd"/>
      <w:r w:rsidRPr="00FE1E03">
        <w:rPr>
          <w:rFonts w:ascii="Times New Roman" w:hAnsi="Times New Roman"/>
          <w:sz w:val="24"/>
          <w:szCs w:val="24"/>
        </w:rPr>
        <w:t xml:space="preserve"> dal</w:t>
      </w:r>
      <w:r w:rsidRPr="00FE1E03">
        <w:rPr>
          <w:rFonts w:ascii="Times New Roman" w:hAnsi="Times New Roman"/>
          <w:spacing w:val="-1"/>
          <w:sz w:val="24"/>
          <w:szCs w:val="24"/>
        </w:rPr>
        <w:t xml:space="preserve"> </w:t>
      </w:r>
      <w:proofErr w:type="spellStart"/>
      <w:r w:rsidRPr="00FE1E03">
        <w:rPr>
          <w:rFonts w:ascii="Times New Roman" w:hAnsi="Times New Roman"/>
          <w:sz w:val="24"/>
          <w:szCs w:val="24"/>
        </w:rPr>
        <w:t>gestore</w:t>
      </w:r>
      <w:proofErr w:type="spellEnd"/>
      <w:r w:rsidRPr="00FE1E03">
        <w:rPr>
          <w:rFonts w:ascii="Times New Roman" w:hAnsi="Times New Roman"/>
          <w:spacing w:val="-1"/>
          <w:sz w:val="24"/>
          <w:szCs w:val="24"/>
        </w:rPr>
        <w:t xml:space="preserve"> </w:t>
      </w:r>
      <w:r w:rsidRPr="00FE1E03">
        <w:rPr>
          <w:rFonts w:ascii="Times New Roman" w:hAnsi="Times New Roman"/>
          <w:sz w:val="24"/>
          <w:szCs w:val="24"/>
        </w:rPr>
        <w:t>Val</w:t>
      </w:r>
      <w:r w:rsidRPr="00FE1E03">
        <w:rPr>
          <w:rFonts w:ascii="Times New Roman" w:hAnsi="Times New Roman"/>
          <w:spacing w:val="-1"/>
          <w:sz w:val="24"/>
          <w:szCs w:val="24"/>
        </w:rPr>
        <w:t xml:space="preserve"> </w:t>
      </w:r>
      <w:r w:rsidRPr="00FE1E03">
        <w:rPr>
          <w:rFonts w:ascii="Times New Roman" w:hAnsi="Times New Roman"/>
          <w:sz w:val="24"/>
          <w:szCs w:val="24"/>
        </w:rPr>
        <w:t>Cavallina</w:t>
      </w:r>
      <w:r w:rsidRPr="00FE1E03">
        <w:rPr>
          <w:rFonts w:ascii="Times New Roman" w:hAnsi="Times New Roman"/>
          <w:spacing w:val="-1"/>
          <w:sz w:val="24"/>
          <w:szCs w:val="24"/>
        </w:rPr>
        <w:t xml:space="preserve"> </w:t>
      </w:r>
      <w:proofErr w:type="spellStart"/>
      <w:r w:rsidRPr="00FE1E03">
        <w:rPr>
          <w:rFonts w:ascii="Times New Roman" w:hAnsi="Times New Roman"/>
          <w:sz w:val="24"/>
          <w:szCs w:val="24"/>
        </w:rPr>
        <w:t>Servizi</w:t>
      </w:r>
      <w:proofErr w:type="spellEnd"/>
      <w:r w:rsidRPr="00FE1E03">
        <w:rPr>
          <w:rFonts w:ascii="Times New Roman" w:hAnsi="Times New Roman"/>
          <w:sz w:val="24"/>
          <w:szCs w:val="24"/>
        </w:rPr>
        <w:t xml:space="preserve"> </w:t>
      </w:r>
      <w:proofErr w:type="spellStart"/>
      <w:r w:rsidRPr="00FE1E03">
        <w:rPr>
          <w:rFonts w:ascii="Times New Roman" w:hAnsi="Times New Roman"/>
          <w:sz w:val="24"/>
          <w:szCs w:val="24"/>
        </w:rPr>
        <w:t>S.r.l</w:t>
      </w:r>
      <w:proofErr w:type="spellEnd"/>
      <w:r w:rsidRPr="00FE1E03">
        <w:rPr>
          <w:rFonts w:ascii="Times New Roman" w:hAnsi="Times New Roman"/>
          <w:sz w:val="24"/>
          <w:szCs w:val="24"/>
        </w:rPr>
        <w:t xml:space="preserve">. </w:t>
      </w:r>
      <w:proofErr w:type="spellStart"/>
      <w:r w:rsidRPr="00FE1E03">
        <w:rPr>
          <w:rFonts w:ascii="Times New Roman" w:hAnsi="Times New Roman"/>
          <w:sz w:val="24"/>
          <w:szCs w:val="24"/>
        </w:rPr>
        <w:t>nel</w:t>
      </w:r>
      <w:proofErr w:type="spellEnd"/>
      <w:r w:rsidRPr="00FE1E03">
        <w:rPr>
          <w:rFonts w:ascii="Times New Roman" w:hAnsi="Times New Roman"/>
          <w:sz w:val="24"/>
          <w:szCs w:val="24"/>
        </w:rPr>
        <w:t xml:space="preserve"> </w:t>
      </w:r>
      <w:proofErr w:type="spellStart"/>
      <w:r w:rsidRPr="00FE1E03">
        <w:rPr>
          <w:rFonts w:ascii="Times New Roman" w:hAnsi="Times New Roman"/>
          <w:sz w:val="24"/>
          <w:szCs w:val="24"/>
        </w:rPr>
        <w:t>Comune</w:t>
      </w:r>
      <w:proofErr w:type="spellEnd"/>
      <w:r w:rsidRPr="00FE1E03">
        <w:rPr>
          <w:rFonts w:ascii="Times New Roman" w:hAnsi="Times New Roman"/>
          <w:sz w:val="24"/>
          <w:szCs w:val="24"/>
        </w:rPr>
        <w:t>.</w:t>
      </w:r>
    </w:p>
    <w:p w14:paraId="34F62E2A" w14:textId="77777777" w:rsidR="00FE1E03" w:rsidRPr="00FE1E03" w:rsidRDefault="00FE1E03" w:rsidP="003D7D9D">
      <w:pPr>
        <w:pStyle w:val="Corpotesto"/>
        <w:spacing w:before="3"/>
        <w:rPr>
          <w:rFonts w:ascii="Times New Roman" w:hAnsi="Times New Roman"/>
          <w:sz w:val="24"/>
          <w:szCs w:val="24"/>
        </w:rPr>
      </w:pPr>
    </w:p>
    <w:p w14:paraId="6355DACA" w14:textId="77777777" w:rsidR="00FE1E03" w:rsidRPr="00FE1E03" w:rsidRDefault="00FE1E03" w:rsidP="003D7D9D">
      <w:pPr>
        <w:pStyle w:val="Paragrafoelenco"/>
        <w:widowControl w:val="0"/>
        <w:numPr>
          <w:ilvl w:val="0"/>
          <w:numId w:val="7"/>
        </w:numPr>
        <w:tabs>
          <w:tab w:val="left" w:pos="579"/>
        </w:tabs>
        <w:autoSpaceDE w:val="0"/>
        <w:autoSpaceDN w:val="0"/>
        <w:spacing w:after="0" w:line="240" w:lineRule="auto"/>
        <w:ind w:left="284" w:hanging="284"/>
        <w:contextualSpacing w:val="0"/>
        <w:jc w:val="both"/>
        <w:rPr>
          <w:sz w:val="24"/>
          <w:szCs w:val="24"/>
        </w:rPr>
      </w:pPr>
      <w:r w:rsidRPr="00FE1E03">
        <w:rPr>
          <w:b/>
          <w:sz w:val="24"/>
          <w:szCs w:val="24"/>
          <w:u w:val="single"/>
        </w:rPr>
        <w:t>Spazzamento</w:t>
      </w:r>
      <w:r w:rsidRPr="00FE1E03">
        <w:rPr>
          <w:b/>
          <w:spacing w:val="-3"/>
          <w:sz w:val="24"/>
          <w:szCs w:val="24"/>
          <w:u w:val="single"/>
        </w:rPr>
        <w:t xml:space="preserve"> </w:t>
      </w:r>
      <w:r w:rsidRPr="00FE1E03">
        <w:rPr>
          <w:b/>
          <w:sz w:val="24"/>
          <w:szCs w:val="24"/>
          <w:u w:val="single"/>
        </w:rPr>
        <w:t>e</w:t>
      </w:r>
      <w:r w:rsidRPr="00FE1E03">
        <w:rPr>
          <w:b/>
          <w:spacing w:val="-4"/>
          <w:sz w:val="24"/>
          <w:szCs w:val="24"/>
          <w:u w:val="single"/>
        </w:rPr>
        <w:t xml:space="preserve"> </w:t>
      </w:r>
      <w:r w:rsidRPr="00FE1E03">
        <w:rPr>
          <w:b/>
          <w:sz w:val="24"/>
          <w:szCs w:val="24"/>
          <w:u w:val="single"/>
        </w:rPr>
        <w:t>lavaggio</w:t>
      </w:r>
      <w:r w:rsidRPr="00FE1E03">
        <w:rPr>
          <w:b/>
          <w:spacing w:val="-2"/>
          <w:sz w:val="24"/>
          <w:szCs w:val="24"/>
          <w:u w:val="single"/>
        </w:rPr>
        <w:t xml:space="preserve"> strade</w:t>
      </w:r>
    </w:p>
    <w:p w14:paraId="263CE1BE" w14:textId="77777777" w:rsidR="009901BA" w:rsidRPr="009901BA" w:rsidRDefault="009901BA" w:rsidP="003D7D9D">
      <w:pPr>
        <w:pStyle w:val="Corpotesto"/>
        <w:tabs>
          <w:tab w:val="clear" w:pos="360"/>
          <w:tab w:val="clear" w:pos="720"/>
          <w:tab w:val="clear" w:pos="1080"/>
          <w:tab w:val="left" w:pos="567"/>
        </w:tabs>
        <w:rPr>
          <w:rFonts w:ascii="Times New Roman" w:eastAsia="Times New Roman" w:hAnsi="Times New Roman"/>
          <w:sz w:val="24"/>
          <w:szCs w:val="24"/>
          <w:lang w:val="it-IT" w:eastAsia="it-IT"/>
        </w:rPr>
      </w:pPr>
      <w:r w:rsidRPr="009901BA">
        <w:rPr>
          <w:rFonts w:ascii="Times New Roman" w:eastAsia="Times New Roman" w:hAnsi="Times New Roman"/>
          <w:sz w:val="24"/>
          <w:szCs w:val="24"/>
          <w:lang w:val="it-IT" w:eastAsia="it-IT"/>
        </w:rPr>
        <w:t xml:space="preserve">La frequenza degli interventi di pulizia manuale e meccanizzata è determinata in funzione delle effettive necessità di pulizia delle strade in considerazione della loro ubicazione e dell'incidenza del traffico veicolare e pedonale. </w:t>
      </w:r>
    </w:p>
    <w:p w14:paraId="08ACFD49" w14:textId="77777777" w:rsidR="009901BA" w:rsidRPr="009901BA" w:rsidRDefault="009901BA" w:rsidP="003D7D9D">
      <w:pPr>
        <w:pStyle w:val="Corpotesto"/>
        <w:tabs>
          <w:tab w:val="clear" w:pos="360"/>
          <w:tab w:val="clear" w:pos="720"/>
          <w:tab w:val="clear" w:pos="1080"/>
          <w:tab w:val="left" w:pos="567"/>
        </w:tabs>
        <w:rPr>
          <w:rFonts w:ascii="Times New Roman" w:eastAsia="Times New Roman" w:hAnsi="Times New Roman"/>
          <w:sz w:val="24"/>
          <w:szCs w:val="24"/>
          <w:lang w:val="it-IT" w:eastAsia="it-IT"/>
        </w:rPr>
      </w:pPr>
      <w:r w:rsidRPr="009901BA">
        <w:rPr>
          <w:rFonts w:ascii="Times New Roman" w:eastAsia="Times New Roman" w:hAnsi="Times New Roman"/>
          <w:sz w:val="24"/>
          <w:szCs w:val="24"/>
          <w:lang w:val="it-IT" w:eastAsia="it-IT"/>
        </w:rPr>
        <w:t>Lo spazzamento strade viene effettuato mediante automezzo meccanico coadiuvato da operatore appiedato munito di soffiatore e riguarda la pulizia delle vie, dei piazzali e dei parcheggi e il relativo smaltimento dei rifiuti presso gli impianti di smaltimento e/o recupero.</w:t>
      </w:r>
    </w:p>
    <w:p w14:paraId="6F7D8307" w14:textId="77777777" w:rsidR="009901BA" w:rsidRPr="009901BA" w:rsidRDefault="009901BA" w:rsidP="003D7D9D">
      <w:pPr>
        <w:pStyle w:val="Corpotesto"/>
        <w:tabs>
          <w:tab w:val="clear" w:pos="360"/>
          <w:tab w:val="clear" w:pos="720"/>
          <w:tab w:val="clear" w:pos="1080"/>
          <w:tab w:val="left" w:pos="567"/>
        </w:tabs>
        <w:rPr>
          <w:rFonts w:ascii="Times New Roman" w:eastAsia="Times New Roman" w:hAnsi="Times New Roman"/>
          <w:sz w:val="24"/>
          <w:szCs w:val="24"/>
          <w:lang w:val="it-IT" w:eastAsia="it-IT"/>
        </w:rPr>
      </w:pPr>
      <w:r w:rsidRPr="009901BA">
        <w:rPr>
          <w:rFonts w:ascii="Times New Roman" w:eastAsia="Times New Roman" w:hAnsi="Times New Roman"/>
          <w:sz w:val="24"/>
          <w:szCs w:val="24"/>
          <w:lang w:val="it-IT" w:eastAsia="it-IT"/>
        </w:rPr>
        <w:t>Lo spazzamento strade viene effettuato a chiamata.</w:t>
      </w:r>
    </w:p>
    <w:p w14:paraId="23C821F5" w14:textId="22928CA7" w:rsidR="00FE1E03" w:rsidRPr="00FE1E03" w:rsidRDefault="009901BA" w:rsidP="003D7D9D">
      <w:pPr>
        <w:pStyle w:val="Corpotesto"/>
        <w:tabs>
          <w:tab w:val="clear" w:pos="360"/>
          <w:tab w:val="clear" w:pos="720"/>
          <w:tab w:val="clear" w:pos="1080"/>
          <w:tab w:val="left" w:pos="567"/>
        </w:tabs>
        <w:rPr>
          <w:rFonts w:ascii="Times New Roman" w:hAnsi="Times New Roman"/>
          <w:sz w:val="24"/>
          <w:szCs w:val="24"/>
        </w:rPr>
      </w:pPr>
      <w:r w:rsidRPr="009901BA">
        <w:rPr>
          <w:rFonts w:ascii="Times New Roman" w:eastAsia="Times New Roman" w:hAnsi="Times New Roman"/>
          <w:sz w:val="24"/>
          <w:szCs w:val="24"/>
          <w:lang w:val="it-IT" w:eastAsia="it-IT"/>
        </w:rPr>
        <w:t>Il servizio di spazzamento viene sospeso qualora le condizioni climatiche ne impediscano il regolare svolgimento (es: causa neve) e le ore dovute, vengono recuperate alla prima data utile.</w:t>
      </w:r>
      <w:r w:rsidRPr="00FE1E03">
        <w:rPr>
          <w:rFonts w:ascii="Times New Roman" w:hAnsi="Times New Roman"/>
          <w:sz w:val="24"/>
          <w:szCs w:val="24"/>
        </w:rPr>
        <w:t xml:space="preserve"> Il</w:t>
      </w:r>
      <w:r w:rsidR="00FE1E03" w:rsidRPr="00FE1E03">
        <w:rPr>
          <w:rFonts w:ascii="Times New Roman" w:hAnsi="Times New Roman"/>
          <w:spacing w:val="-2"/>
          <w:sz w:val="24"/>
          <w:szCs w:val="24"/>
        </w:rPr>
        <w:t xml:space="preserve"> </w:t>
      </w:r>
      <w:proofErr w:type="spellStart"/>
      <w:r w:rsidR="00FE1E03" w:rsidRPr="00FE1E03">
        <w:rPr>
          <w:rFonts w:ascii="Times New Roman" w:hAnsi="Times New Roman"/>
          <w:spacing w:val="-2"/>
          <w:sz w:val="24"/>
          <w:szCs w:val="24"/>
        </w:rPr>
        <w:t>servizio</w:t>
      </w:r>
      <w:proofErr w:type="spellEnd"/>
      <w:r w:rsidR="00FE1E03" w:rsidRPr="00FE1E03">
        <w:rPr>
          <w:rFonts w:ascii="Times New Roman" w:hAnsi="Times New Roman"/>
          <w:spacing w:val="-2"/>
          <w:sz w:val="24"/>
          <w:szCs w:val="24"/>
        </w:rPr>
        <w:t>:</w:t>
      </w:r>
    </w:p>
    <w:p w14:paraId="4FCB8959" w14:textId="77777777" w:rsidR="00FE1E03" w:rsidRPr="00FE1E03" w:rsidRDefault="00FE1E03" w:rsidP="003D7D9D">
      <w:pPr>
        <w:pStyle w:val="Paragrafoelenco"/>
        <w:widowControl w:val="0"/>
        <w:numPr>
          <w:ilvl w:val="1"/>
          <w:numId w:val="7"/>
        </w:numPr>
        <w:tabs>
          <w:tab w:val="left" w:pos="1015"/>
        </w:tabs>
        <w:autoSpaceDE w:val="0"/>
        <w:autoSpaceDN w:val="0"/>
        <w:spacing w:before="45" w:after="0" w:line="240" w:lineRule="auto"/>
        <w:ind w:left="448" w:hanging="360"/>
        <w:contextualSpacing w:val="0"/>
        <w:jc w:val="both"/>
        <w:rPr>
          <w:sz w:val="24"/>
          <w:szCs w:val="24"/>
        </w:rPr>
      </w:pPr>
      <w:r w:rsidRPr="00FE1E03">
        <w:rPr>
          <w:color w:val="000000"/>
          <w:sz w:val="24"/>
          <w:szCs w:val="24"/>
        </w:rPr>
        <w:t>Comprende</w:t>
      </w:r>
      <w:r w:rsidRPr="00FE1E03">
        <w:rPr>
          <w:color w:val="000000"/>
          <w:spacing w:val="1"/>
          <w:sz w:val="24"/>
          <w:szCs w:val="24"/>
        </w:rPr>
        <w:t xml:space="preserve"> </w:t>
      </w:r>
      <w:r w:rsidRPr="00FE1E03">
        <w:rPr>
          <w:color w:val="000000"/>
          <w:sz w:val="24"/>
          <w:szCs w:val="24"/>
        </w:rPr>
        <w:t>l’attività</w:t>
      </w:r>
      <w:r w:rsidRPr="00FE1E03">
        <w:rPr>
          <w:color w:val="000000"/>
          <w:spacing w:val="-5"/>
          <w:sz w:val="24"/>
          <w:szCs w:val="24"/>
        </w:rPr>
        <w:t xml:space="preserve"> </w:t>
      </w:r>
      <w:r w:rsidRPr="00FE1E03">
        <w:rPr>
          <w:color w:val="000000"/>
          <w:sz w:val="24"/>
          <w:szCs w:val="24"/>
        </w:rPr>
        <w:t>di</w:t>
      </w:r>
      <w:r w:rsidRPr="00FE1E03">
        <w:rPr>
          <w:color w:val="000000"/>
          <w:spacing w:val="1"/>
          <w:sz w:val="24"/>
          <w:szCs w:val="24"/>
        </w:rPr>
        <w:t xml:space="preserve"> </w:t>
      </w:r>
      <w:r w:rsidRPr="00FE1E03">
        <w:rPr>
          <w:color w:val="000000"/>
          <w:sz w:val="24"/>
          <w:szCs w:val="24"/>
        </w:rPr>
        <w:t>lavaggio</w:t>
      </w:r>
      <w:r w:rsidRPr="00FE1E03">
        <w:rPr>
          <w:color w:val="000000"/>
          <w:spacing w:val="-3"/>
          <w:sz w:val="24"/>
          <w:szCs w:val="24"/>
        </w:rPr>
        <w:t xml:space="preserve"> </w:t>
      </w:r>
      <w:r w:rsidRPr="00FE1E03">
        <w:rPr>
          <w:color w:val="000000"/>
          <w:sz w:val="24"/>
          <w:szCs w:val="24"/>
        </w:rPr>
        <w:t>strade</w:t>
      </w:r>
      <w:r w:rsidRPr="00FE1E03">
        <w:rPr>
          <w:color w:val="000000"/>
          <w:spacing w:val="-4"/>
          <w:sz w:val="24"/>
          <w:szCs w:val="24"/>
        </w:rPr>
        <w:t xml:space="preserve"> </w:t>
      </w:r>
      <w:r w:rsidRPr="00FE1E03">
        <w:rPr>
          <w:color w:val="000000"/>
          <w:sz w:val="24"/>
          <w:szCs w:val="24"/>
        </w:rPr>
        <w:t>e</w:t>
      </w:r>
      <w:r w:rsidRPr="00FE1E03">
        <w:rPr>
          <w:color w:val="000000"/>
          <w:spacing w:val="-5"/>
          <w:sz w:val="24"/>
          <w:szCs w:val="24"/>
        </w:rPr>
        <w:t xml:space="preserve"> </w:t>
      </w:r>
      <w:r w:rsidRPr="00FE1E03">
        <w:rPr>
          <w:color w:val="000000"/>
          <w:sz w:val="24"/>
          <w:szCs w:val="24"/>
        </w:rPr>
        <w:t>suolo</w:t>
      </w:r>
      <w:r w:rsidRPr="00FE1E03">
        <w:rPr>
          <w:color w:val="000000"/>
          <w:spacing w:val="-2"/>
          <w:sz w:val="24"/>
          <w:szCs w:val="24"/>
        </w:rPr>
        <w:t xml:space="preserve"> pubblico</w:t>
      </w:r>
    </w:p>
    <w:p w14:paraId="4E60F0E6" w14:textId="01A600AB" w:rsidR="00FE1E03" w:rsidRPr="00FE1E03" w:rsidRDefault="009901BA" w:rsidP="003D7D9D">
      <w:pPr>
        <w:pStyle w:val="Paragrafoelenco"/>
        <w:widowControl w:val="0"/>
        <w:numPr>
          <w:ilvl w:val="1"/>
          <w:numId w:val="7"/>
        </w:numPr>
        <w:tabs>
          <w:tab w:val="left" w:pos="1015"/>
        </w:tabs>
        <w:autoSpaceDE w:val="0"/>
        <w:autoSpaceDN w:val="0"/>
        <w:spacing w:before="28" w:after="0" w:line="240" w:lineRule="auto"/>
        <w:ind w:left="448" w:hanging="360"/>
        <w:contextualSpacing w:val="0"/>
        <w:jc w:val="both"/>
        <w:rPr>
          <w:sz w:val="24"/>
          <w:szCs w:val="24"/>
        </w:rPr>
      </w:pPr>
      <w:r>
        <w:rPr>
          <w:color w:val="000000"/>
          <w:sz w:val="24"/>
          <w:szCs w:val="24"/>
        </w:rPr>
        <w:t>Non c</w:t>
      </w:r>
      <w:r w:rsidR="00FE1E03" w:rsidRPr="00FE1E03">
        <w:rPr>
          <w:color w:val="000000"/>
          <w:sz w:val="24"/>
          <w:szCs w:val="24"/>
        </w:rPr>
        <w:t>omprende</w:t>
      </w:r>
      <w:r w:rsidR="00FE1E03" w:rsidRPr="00FE1E03">
        <w:rPr>
          <w:color w:val="000000"/>
          <w:spacing w:val="-1"/>
          <w:sz w:val="24"/>
          <w:szCs w:val="24"/>
        </w:rPr>
        <w:t xml:space="preserve"> </w:t>
      </w:r>
      <w:r w:rsidR="00FE1E03" w:rsidRPr="00FE1E03">
        <w:rPr>
          <w:color w:val="000000"/>
          <w:sz w:val="24"/>
          <w:szCs w:val="24"/>
        </w:rPr>
        <w:t>l’attività</w:t>
      </w:r>
      <w:r w:rsidR="00FE1E03" w:rsidRPr="00FE1E03">
        <w:rPr>
          <w:color w:val="000000"/>
          <w:spacing w:val="-4"/>
          <w:sz w:val="24"/>
          <w:szCs w:val="24"/>
        </w:rPr>
        <w:t xml:space="preserve"> </w:t>
      </w:r>
      <w:r w:rsidR="00FE1E03" w:rsidRPr="00FE1E03">
        <w:rPr>
          <w:color w:val="000000"/>
          <w:sz w:val="24"/>
          <w:szCs w:val="24"/>
        </w:rPr>
        <w:t>di</w:t>
      </w:r>
      <w:r w:rsidR="00FE1E03" w:rsidRPr="00FE1E03">
        <w:rPr>
          <w:color w:val="000000"/>
          <w:spacing w:val="-5"/>
          <w:sz w:val="24"/>
          <w:szCs w:val="24"/>
        </w:rPr>
        <w:t xml:space="preserve"> </w:t>
      </w:r>
      <w:r w:rsidR="00FE1E03" w:rsidRPr="00FE1E03">
        <w:rPr>
          <w:color w:val="000000"/>
          <w:sz w:val="24"/>
          <w:szCs w:val="24"/>
        </w:rPr>
        <w:t>svuotamento</w:t>
      </w:r>
      <w:r w:rsidR="00FE1E03" w:rsidRPr="00FE1E03">
        <w:rPr>
          <w:color w:val="000000"/>
          <w:spacing w:val="2"/>
          <w:sz w:val="24"/>
          <w:szCs w:val="24"/>
        </w:rPr>
        <w:t xml:space="preserve"> </w:t>
      </w:r>
      <w:r w:rsidR="00FE1E03" w:rsidRPr="00FE1E03">
        <w:rPr>
          <w:color w:val="000000"/>
          <w:sz w:val="24"/>
          <w:szCs w:val="24"/>
        </w:rPr>
        <w:t>cestini</w:t>
      </w:r>
      <w:r w:rsidR="00FE1E03" w:rsidRPr="00FE1E03">
        <w:rPr>
          <w:color w:val="000000"/>
          <w:spacing w:val="-3"/>
          <w:sz w:val="24"/>
          <w:szCs w:val="24"/>
        </w:rPr>
        <w:t xml:space="preserve"> </w:t>
      </w:r>
      <w:r w:rsidR="00FE1E03" w:rsidRPr="00FE1E03">
        <w:rPr>
          <w:color w:val="000000"/>
          <w:sz w:val="24"/>
          <w:szCs w:val="24"/>
        </w:rPr>
        <w:t>e</w:t>
      </w:r>
      <w:r w:rsidR="00FE1E03" w:rsidRPr="00FE1E03">
        <w:rPr>
          <w:color w:val="000000"/>
          <w:spacing w:val="-1"/>
          <w:sz w:val="24"/>
          <w:szCs w:val="24"/>
        </w:rPr>
        <w:t xml:space="preserve"> </w:t>
      </w:r>
      <w:r w:rsidR="00FE1E03" w:rsidRPr="00FE1E03">
        <w:rPr>
          <w:color w:val="000000"/>
          <w:sz w:val="24"/>
          <w:szCs w:val="24"/>
        </w:rPr>
        <w:t>raccolta</w:t>
      </w:r>
      <w:r w:rsidR="00FE1E03" w:rsidRPr="00FE1E03">
        <w:rPr>
          <w:color w:val="000000"/>
          <w:spacing w:val="-5"/>
          <w:sz w:val="24"/>
          <w:szCs w:val="24"/>
        </w:rPr>
        <w:t xml:space="preserve"> </w:t>
      </w:r>
      <w:r w:rsidR="00FE1E03" w:rsidRPr="00FE1E03">
        <w:rPr>
          <w:color w:val="000000"/>
          <w:sz w:val="24"/>
          <w:szCs w:val="24"/>
        </w:rPr>
        <w:t>dei</w:t>
      </w:r>
      <w:r w:rsidR="00FE1E03" w:rsidRPr="00FE1E03">
        <w:rPr>
          <w:color w:val="000000"/>
          <w:spacing w:val="-4"/>
          <w:sz w:val="24"/>
          <w:szCs w:val="24"/>
        </w:rPr>
        <w:t xml:space="preserve"> </w:t>
      </w:r>
      <w:r w:rsidR="00FE1E03" w:rsidRPr="00FE1E03">
        <w:rPr>
          <w:color w:val="000000"/>
          <w:sz w:val="24"/>
          <w:szCs w:val="24"/>
        </w:rPr>
        <w:t>rifiuti</w:t>
      </w:r>
      <w:r w:rsidR="00FE1E03" w:rsidRPr="00FE1E03">
        <w:rPr>
          <w:color w:val="000000"/>
          <w:spacing w:val="-4"/>
          <w:sz w:val="24"/>
          <w:szCs w:val="24"/>
        </w:rPr>
        <w:t xml:space="preserve"> </w:t>
      </w:r>
      <w:r w:rsidR="00FE1E03" w:rsidRPr="00FE1E03">
        <w:rPr>
          <w:color w:val="000000"/>
          <w:spacing w:val="-2"/>
          <w:sz w:val="24"/>
          <w:szCs w:val="24"/>
        </w:rPr>
        <w:t>abbandonati;</w:t>
      </w:r>
    </w:p>
    <w:p w14:paraId="197AAFF0" w14:textId="7C2ABEEE" w:rsidR="00FE1E03" w:rsidRPr="00FE1E03" w:rsidRDefault="00FE1E03" w:rsidP="003D7D9D">
      <w:pPr>
        <w:pStyle w:val="Paragrafoelenco"/>
        <w:widowControl w:val="0"/>
        <w:numPr>
          <w:ilvl w:val="1"/>
          <w:numId w:val="7"/>
        </w:numPr>
        <w:tabs>
          <w:tab w:val="left" w:pos="1015"/>
        </w:tabs>
        <w:autoSpaceDE w:val="0"/>
        <w:autoSpaceDN w:val="0"/>
        <w:spacing w:before="28" w:after="0" w:line="240" w:lineRule="auto"/>
        <w:ind w:left="448" w:hanging="360"/>
        <w:contextualSpacing w:val="0"/>
        <w:jc w:val="both"/>
        <w:rPr>
          <w:sz w:val="24"/>
          <w:szCs w:val="24"/>
        </w:rPr>
      </w:pPr>
      <w:r>
        <w:rPr>
          <w:color w:val="000000"/>
          <w:spacing w:val="-2"/>
          <w:sz w:val="24"/>
          <w:szCs w:val="24"/>
        </w:rPr>
        <w:t>Non comprende la raccolta dei rifiuti vegetali provenienti da aree verdi.</w:t>
      </w:r>
    </w:p>
    <w:p w14:paraId="7B993CE4" w14:textId="77777777" w:rsidR="00FE1E03" w:rsidRDefault="00FE1E03" w:rsidP="003D7D9D">
      <w:pPr>
        <w:widowControl w:val="0"/>
        <w:tabs>
          <w:tab w:val="left" w:pos="1015"/>
        </w:tabs>
        <w:autoSpaceDE w:val="0"/>
        <w:autoSpaceDN w:val="0"/>
        <w:spacing w:before="28"/>
      </w:pPr>
    </w:p>
    <w:p w14:paraId="10EC0098" w14:textId="6D7BF350" w:rsidR="00FE1E03" w:rsidRPr="00FE1E03" w:rsidRDefault="00FE1E03" w:rsidP="003D7D9D">
      <w:pPr>
        <w:pStyle w:val="Paragrafoelenco"/>
        <w:widowControl w:val="0"/>
        <w:numPr>
          <w:ilvl w:val="0"/>
          <w:numId w:val="7"/>
        </w:numPr>
        <w:tabs>
          <w:tab w:val="left" w:pos="579"/>
        </w:tabs>
        <w:autoSpaceDE w:val="0"/>
        <w:autoSpaceDN w:val="0"/>
        <w:spacing w:after="0" w:line="240" w:lineRule="auto"/>
        <w:ind w:left="284" w:hanging="284"/>
        <w:contextualSpacing w:val="0"/>
        <w:jc w:val="both"/>
        <w:rPr>
          <w:b/>
          <w:sz w:val="24"/>
          <w:szCs w:val="24"/>
          <w:u w:val="single"/>
        </w:rPr>
      </w:pPr>
      <w:r w:rsidRPr="00FE1E03">
        <w:rPr>
          <w:b/>
          <w:sz w:val="24"/>
          <w:szCs w:val="24"/>
          <w:u w:val="single"/>
        </w:rPr>
        <w:t>Raccolta e trasporto</w:t>
      </w:r>
    </w:p>
    <w:p w14:paraId="48DF736D" w14:textId="33336BE6" w:rsidR="00FE1E03" w:rsidRDefault="00FE1E03" w:rsidP="003D7D9D">
      <w:pPr>
        <w:widowControl w:val="0"/>
        <w:tabs>
          <w:tab w:val="left" w:pos="1015"/>
        </w:tabs>
        <w:autoSpaceDE w:val="0"/>
        <w:autoSpaceDN w:val="0"/>
        <w:spacing w:before="28"/>
      </w:pPr>
      <w:r>
        <w:t>Nel territorio Comunale la raccolta dei rifiuti urbani avviene con il sistema porta a porta e riguarda: la frazione</w:t>
      </w:r>
      <w:r w:rsidR="009901BA">
        <w:t xml:space="preserve"> organica</w:t>
      </w:r>
      <w:r>
        <w:t>, la frazione secca, imballaggi vetro e lattine, carta e cartone e imballaggi in plastica. Le modalità di raccolta sono le medesime sia per le utenze domestiche che per le utenze non domestiche. Di seguito sono rappresentate le modalità e le frequenze del sistema di raccolta:</w:t>
      </w:r>
    </w:p>
    <w:p w14:paraId="3F5BFCE2" w14:textId="77777777" w:rsidR="00FE1E03" w:rsidRDefault="00FE1E03" w:rsidP="003D7D9D">
      <w:pPr>
        <w:widowControl w:val="0"/>
        <w:tabs>
          <w:tab w:val="left" w:pos="1015"/>
        </w:tabs>
        <w:autoSpaceDE w:val="0"/>
        <w:autoSpaceDN w:val="0"/>
        <w:spacing w:before="28"/>
      </w:pPr>
    </w:p>
    <w:p w14:paraId="525FD0FC" w14:textId="77777777" w:rsidR="0098209F" w:rsidRDefault="0098209F" w:rsidP="003D7D9D">
      <w:pPr>
        <w:widowControl w:val="0"/>
        <w:tabs>
          <w:tab w:val="left" w:pos="1015"/>
        </w:tabs>
        <w:autoSpaceDE w:val="0"/>
        <w:autoSpaceDN w:val="0"/>
        <w:spacing w:before="28"/>
      </w:pPr>
    </w:p>
    <w:p w14:paraId="1A37F966" w14:textId="77777777" w:rsidR="0098209F" w:rsidRDefault="0098209F" w:rsidP="003D7D9D">
      <w:pPr>
        <w:widowControl w:val="0"/>
        <w:tabs>
          <w:tab w:val="left" w:pos="1015"/>
        </w:tabs>
        <w:autoSpaceDE w:val="0"/>
        <w:autoSpaceDN w:val="0"/>
        <w:spacing w:before="28"/>
      </w:pPr>
    </w:p>
    <w:p w14:paraId="47012D3D" w14:textId="6C87D28B" w:rsidR="00FE1E03" w:rsidRPr="00FE1E03" w:rsidRDefault="00FE1E03" w:rsidP="003D7D9D">
      <w:pPr>
        <w:pStyle w:val="Paragrafoelenco"/>
        <w:widowControl w:val="0"/>
        <w:numPr>
          <w:ilvl w:val="0"/>
          <w:numId w:val="9"/>
        </w:numPr>
        <w:tabs>
          <w:tab w:val="left" w:pos="1015"/>
        </w:tabs>
        <w:autoSpaceDE w:val="0"/>
        <w:autoSpaceDN w:val="0"/>
        <w:spacing w:before="28"/>
        <w:ind w:left="360"/>
        <w:rPr>
          <w:b/>
          <w:bCs/>
          <w:sz w:val="24"/>
          <w:szCs w:val="24"/>
        </w:rPr>
      </w:pPr>
      <w:r w:rsidRPr="00FE1E03">
        <w:rPr>
          <w:b/>
          <w:bCs/>
          <w:sz w:val="24"/>
          <w:szCs w:val="24"/>
        </w:rPr>
        <w:t>SECCO RESIDUO</w:t>
      </w:r>
    </w:p>
    <w:p w14:paraId="5A7A7A34" w14:textId="77777777" w:rsidR="009901BA" w:rsidRDefault="009901BA" w:rsidP="003D7D9D">
      <w:pPr>
        <w:widowControl w:val="0"/>
        <w:tabs>
          <w:tab w:val="left" w:pos="1015"/>
        </w:tabs>
        <w:autoSpaceDE w:val="0"/>
        <w:autoSpaceDN w:val="0"/>
        <w:spacing w:before="28"/>
        <w:ind w:left="66"/>
      </w:pPr>
      <w:r>
        <w:lastRenderedPageBreak/>
        <w:t>La raccolta avviene con cadenza settimanale (martedì). L’orario di raccolta è compreso tra le ore 6.00 e le ore 14.00 e mantenuto costante per tutto l’anno.</w:t>
      </w:r>
    </w:p>
    <w:p w14:paraId="27AF0BF0" w14:textId="77777777" w:rsidR="009901BA" w:rsidRDefault="009901BA" w:rsidP="003D7D9D">
      <w:pPr>
        <w:widowControl w:val="0"/>
        <w:tabs>
          <w:tab w:val="left" w:pos="1015"/>
        </w:tabs>
        <w:autoSpaceDE w:val="0"/>
        <w:autoSpaceDN w:val="0"/>
        <w:spacing w:before="28"/>
        <w:ind w:left="66"/>
      </w:pPr>
      <w:r>
        <w:t>La frazione secca viene conferita dalle utenze in sacchi di plastica trasparente di colore rosso delle capacità di 30 lt, mentre dalle utenze non domestiche in sacchi di colore azzurro della capacità di 110 lt.  Gli utenti collocano detti sacchi sul ciglio stradale, sul marciapiede (ove esistente), presso i cancelli o i vari ingressi o comunque in luoghi accessibili ai mezzi adibiti alla raccolta.</w:t>
      </w:r>
    </w:p>
    <w:p w14:paraId="65737D39" w14:textId="0169B103" w:rsidR="00FE1E03" w:rsidRDefault="009901BA" w:rsidP="003D7D9D">
      <w:pPr>
        <w:widowControl w:val="0"/>
        <w:tabs>
          <w:tab w:val="left" w:pos="1015"/>
        </w:tabs>
        <w:autoSpaceDE w:val="0"/>
        <w:autoSpaceDN w:val="0"/>
        <w:spacing w:before="28"/>
        <w:ind w:left="66"/>
      </w:pPr>
      <w:r>
        <w:t>Gli addetti al servizio prelevano i sacchi collocati dagli utenti e caricano gli stessi sull’apposito automezzo.</w:t>
      </w:r>
    </w:p>
    <w:p w14:paraId="1645939B" w14:textId="77777777" w:rsidR="009901BA" w:rsidRDefault="009901BA" w:rsidP="003D7D9D">
      <w:pPr>
        <w:widowControl w:val="0"/>
        <w:tabs>
          <w:tab w:val="left" w:pos="1015"/>
        </w:tabs>
        <w:autoSpaceDE w:val="0"/>
        <w:autoSpaceDN w:val="0"/>
        <w:spacing w:before="28"/>
        <w:ind w:left="66"/>
      </w:pPr>
    </w:p>
    <w:p w14:paraId="1A97E9DF" w14:textId="0EAD819B" w:rsidR="00FE1E03" w:rsidRPr="00FE1E03" w:rsidRDefault="00FE1E03" w:rsidP="003D7D9D">
      <w:pPr>
        <w:pStyle w:val="Paragrafoelenco"/>
        <w:widowControl w:val="0"/>
        <w:numPr>
          <w:ilvl w:val="0"/>
          <w:numId w:val="9"/>
        </w:numPr>
        <w:tabs>
          <w:tab w:val="left" w:pos="1015"/>
        </w:tabs>
        <w:autoSpaceDE w:val="0"/>
        <w:autoSpaceDN w:val="0"/>
        <w:spacing w:before="28"/>
        <w:ind w:left="360"/>
        <w:rPr>
          <w:b/>
          <w:bCs/>
          <w:sz w:val="24"/>
          <w:szCs w:val="24"/>
        </w:rPr>
      </w:pPr>
      <w:r w:rsidRPr="00FE1E03">
        <w:rPr>
          <w:b/>
          <w:bCs/>
          <w:sz w:val="24"/>
          <w:szCs w:val="24"/>
        </w:rPr>
        <w:t>FRAZIONE ORGANICA</w:t>
      </w:r>
    </w:p>
    <w:p w14:paraId="5D4A68CC" w14:textId="657D5278" w:rsidR="009901BA" w:rsidRDefault="009901BA" w:rsidP="003D7D9D">
      <w:pPr>
        <w:widowControl w:val="0"/>
        <w:tabs>
          <w:tab w:val="left" w:pos="1015"/>
        </w:tabs>
        <w:autoSpaceDE w:val="0"/>
        <w:autoSpaceDN w:val="0"/>
        <w:spacing w:before="28"/>
        <w:ind w:left="66"/>
      </w:pPr>
      <w:r>
        <w:t>La raccolta avviene con cadenza settimanale nel periodo invernale (il sabato) mentre bisettimanale nei mesi di luglio e agosto (il sabato e il mercoledì). L’orario di raccolta è compreso tra le ore 6.00 e le ore 14.00 e mantenuto costante per tutto l’anno.</w:t>
      </w:r>
    </w:p>
    <w:p w14:paraId="0AA34137" w14:textId="77777777" w:rsidR="009901BA" w:rsidRDefault="009901BA" w:rsidP="003D7D9D">
      <w:pPr>
        <w:widowControl w:val="0"/>
        <w:tabs>
          <w:tab w:val="left" w:pos="1015"/>
        </w:tabs>
        <w:autoSpaceDE w:val="0"/>
        <w:autoSpaceDN w:val="0"/>
        <w:spacing w:before="28"/>
        <w:ind w:left="66"/>
      </w:pPr>
      <w:r>
        <w:t>La frazione organica viene conferita in appositi contenitori in plastica della capienza da 10/20 a 120 lt. che vengono collocati dagli utenti sul ciglio stradale, sul marciapiede (ove esistente), presso i cancelli o i vari ingressi o comunque i luoghi accessibili ai mezzi di raccolta.</w:t>
      </w:r>
    </w:p>
    <w:p w14:paraId="3531A678" w14:textId="34098C0F" w:rsidR="00FE1E03" w:rsidRDefault="009901BA" w:rsidP="003D7D9D">
      <w:pPr>
        <w:widowControl w:val="0"/>
        <w:tabs>
          <w:tab w:val="left" w:pos="1015"/>
        </w:tabs>
        <w:autoSpaceDE w:val="0"/>
        <w:autoSpaceDN w:val="0"/>
        <w:spacing w:before="28"/>
        <w:ind w:left="66"/>
      </w:pPr>
      <w:r>
        <w:t>Gli addetti al servizio svuotano i contenitori nell’automezzo e li ricollocano al loro posto in modo da consentire agli utenti il ritiro degli stessi con sollecitudine.</w:t>
      </w:r>
    </w:p>
    <w:p w14:paraId="08FF8B3D" w14:textId="77777777" w:rsidR="009901BA" w:rsidRDefault="009901BA" w:rsidP="003D7D9D">
      <w:pPr>
        <w:widowControl w:val="0"/>
        <w:tabs>
          <w:tab w:val="left" w:pos="1015"/>
        </w:tabs>
        <w:autoSpaceDE w:val="0"/>
        <w:autoSpaceDN w:val="0"/>
        <w:spacing w:before="28"/>
      </w:pPr>
    </w:p>
    <w:p w14:paraId="4CCC0BFB" w14:textId="00CBD681" w:rsidR="00FE1E03" w:rsidRPr="00FE1E03" w:rsidRDefault="00FE1E03" w:rsidP="003D7D9D">
      <w:pPr>
        <w:pStyle w:val="Paragrafoelenco"/>
        <w:widowControl w:val="0"/>
        <w:numPr>
          <w:ilvl w:val="0"/>
          <w:numId w:val="9"/>
        </w:numPr>
        <w:tabs>
          <w:tab w:val="left" w:pos="1015"/>
        </w:tabs>
        <w:autoSpaceDE w:val="0"/>
        <w:autoSpaceDN w:val="0"/>
        <w:spacing w:before="28"/>
        <w:ind w:left="360"/>
        <w:rPr>
          <w:b/>
          <w:bCs/>
          <w:sz w:val="24"/>
          <w:szCs w:val="24"/>
        </w:rPr>
      </w:pPr>
      <w:r w:rsidRPr="00FE1E03">
        <w:rPr>
          <w:b/>
          <w:bCs/>
          <w:sz w:val="24"/>
          <w:szCs w:val="24"/>
        </w:rPr>
        <w:t>VETRO, LATTE E LATTINE IN METALLO (raccolta congiunta)</w:t>
      </w:r>
    </w:p>
    <w:p w14:paraId="0FD90059" w14:textId="77777777" w:rsidR="009901BA" w:rsidRDefault="009901BA" w:rsidP="003D7D9D">
      <w:pPr>
        <w:widowControl w:val="0"/>
        <w:tabs>
          <w:tab w:val="left" w:pos="1015"/>
        </w:tabs>
        <w:autoSpaceDE w:val="0"/>
        <w:autoSpaceDN w:val="0"/>
        <w:spacing w:before="28"/>
        <w:ind w:left="66"/>
      </w:pPr>
      <w:r>
        <w:t>La raccolta avviene con cadenza quindicinale (il mercoledì). L’orario di raccolta è compreso tra le ore 6.00 e le ore 14.00 e mantenuto costante per tutto l’anno.</w:t>
      </w:r>
    </w:p>
    <w:p w14:paraId="12EF053D" w14:textId="77777777" w:rsidR="009901BA" w:rsidRDefault="009901BA" w:rsidP="003D7D9D">
      <w:pPr>
        <w:widowControl w:val="0"/>
        <w:tabs>
          <w:tab w:val="left" w:pos="1015"/>
        </w:tabs>
        <w:autoSpaceDE w:val="0"/>
        <w:autoSpaceDN w:val="0"/>
        <w:spacing w:before="28"/>
        <w:ind w:left="66"/>
      </w:pPr>
      <w:r>
        <w:t>Il vetro e le lattine in metallo vengono conferiti dagli utenti in maniera congiunta mediante contenitori rigidi a riuso (contenitori di capacità massima di 40 lt nel caso di sollevamento manuale e di capacità superiore solo in caso di sollevamento meccanizzato) – detti contenitori vengono collocati dagli utenti sul ciglio stradale, sul marciapiede (ove esistente), presso i cancelli o i vari ingressi o comunque i luoghi accessibili ai mezzi di raccolta.</w:t>
      </w:r>
    </w:p>
    <w:p w14:paraId="1EFEDA40" w14:textId="76A8C3C2" w:rsidR="00FE1E03" w:rsidRDefault="009901BA" w:rsidP="003D7D9D">
      <w:pPr>
        <w:widowControl w:val="0"/>
        <w:tabs>
          <w:tab w:val="left" w:pos="1015"/>
        </w:tabs>
        <w:autoSpaceDE w:val="0"/>
        <w:autoSpaceDN w:val="0"/>
        <w:spacing w:before="28"/>
        <w:ind w:left="66"/>
      </w:pPr>
      <w:r>
        <w:t>Gli addetti al servizio svuotano i contenitori nell’automezzo e li ricollocano al loro posto in modo da consentire agli utenti il ritiro degli stessi con sollecitudine.</w:t>
      </w:r>
    </w:p>
    <w:p w14:paraId="74F00845" w14:textId="77777777" w:rsidR="009901BA" w:rsidRDefault="009901BA" w:rsidP="003D7D9D">
      <w:pPr>
        <w:widowControl w:val="0"/>
        <w:tabs>
          <w:tab w:val="left" w:pos="1015"/>
        </w:tabs>
        <w:autoSpaceDE w:val="0"/>
        <w:autoSpaceDN w:val="0"/>
        <w:spacing w:before="28"/>
      </w:pPr>
    </w:p>
    <w:p w14:paraId="3207954E" w14:textId="7ED7D3EF" w:rsidR="00FE1E03" w:rsidRPr="00FE1E03" w:rsidRDefault="00FE1E03" w:rsidP="003D7D9D">
      <w:pPr>
        <w:pStyle w:val="Paragrafoelenco"/>
        <w:widowControl w:val="0"/>
        <w:numPr>
          <w:ilvl w:val="0"/>
          <w:numId w:val="9"/>
        </w:numPr>
        <w:tabs>
          <w:tab w:val="left" w:pos="1015"/>
        </w:tabs>
        <w:autoSpaceDE w:val="0"/>
        <w:autoSpaceDN w:val="0"/>
        <w:spacing w:before="28"/>
        <w:ind w:left="360"/>
        <w:rPr>
          <w:b/>
          <w:bCs/>
          <w:sz w:val="24"/>
          <w:szCs w:val="24"/>
        </w:rPr>
      </w:pPr>
      <w:r w:rsidRPr="00FE1E03">
        <w:rPr>
          <w:b/>
          <w:bCs/>
          <w:sz w:val="24"/>
          <w:szCs w:val="24"/>
        </w:rPr>
        <w:t>IMBALLAGGI IN PLASTICA</w:t>
      </w:r>
    </w:p>
    <w:p w14:paraId="6F1BE33B" w14:textId="77777777" w:rsidR="009901BA" w:rsidRDefault="00FE1E03" w:rsidP="003D7D9D">
      <w:pPr>
        <w:widowControl w:val="0"/>
        <w:tabs>
          <w:tab w:val="left" w:pos="1015"/>
        </w:tabs>
        <w:autoSpaceDE w:val="0"/>
        <w:autoSpaceDN w:val="0"/>
        <w:spacing w:before="28"/>
      </w:pPr>
      <w:r>
        <w:t xml:space="preserve">La raccolta avviene con cadenza quindicinale (il </w:t>
      </w:r>
      <w:r w:rsidR="009901BA">
        <w:t>vener</w:t>
      </w:r>
      <w:r>
        <w:t>dì). L’orario di raccolta è compreso tra le ore 6.00 e le ore 14.00 e mantenuto costante per tutto l’anno; la plastica viene conferita dagli utenti in appositi sacchi in plastica trasparente preferibilmente di colore giallo</w:t>
      </w:r>
      <w:r w:rsidR="009901BA">
        <w:t>. Gli utenti collocano detti sacchi sul ciglio stradale, sul marciapiede (ove presente), presso i cancelli o i vari ingressi o comunque in luoghi accessibili ai mezzi adibiti alla raccolta.</w:t>
      </w:r>
    </w:p>
    <w:p w14:paraId="67F792D2" w14:textId="1BE94DF7" w:rsidR="00FE1E03" w:rsidRDefault="009901BA" w:rsidP="003D7D9D">
      <w:pPr>
        <w:widowControl w:val="0"/>
        <w:tabs>
          <w:tab w:val="left" w:pos="1015"/>
        </w:tabs>
        <w:autoSpaceDE w:val="0"/>
        <w:autoSpaceDN w:val="0"/>
        <w:spacing w:before="28"/>
      </w:pPr>
      <w:r>
        <w:t>Gli addetti al servizio prelevano i sacchi e caricano gli stessi sull’apposito automezzo</w:t>
      </w:r>
      <w:r w:rsidR="00FE1E03">
        <w:t>.</w:t>
      </w:r>
    </w:p>
    <w:p w14:paraId="1FC8790D" w14:textId="77777777" w:rsidR="00FE1E03" w:rsidRDefault="00FE1E03" w:rsidP="003D7D9D">
      <w:pPr>
        <w:widowControl w:val="0"/>
        <w:tabs>
          <w:tab w:val="left" w:pos="1015"/>
        </w:tabs>
        <w:autoSpaceDE w:val="0"/>
        <w:autoSpaceDN w:val="0"/>
        <w:spacing w:before="28"/>
      </w:pPr>
    </w:p>
    <w:p w14:paraId="68D8BDBD" w14:textId="064DA5F9" w:rsidR="00FE1E03" w:rsidRPr="00FE1E03" w:rsidRDefault="00FE1E03" w:rsidP="003D7D9D">
      <w:pPr>
        <w:pStyle w:val="Paragrafoelenco"/>
        <w:widowControl w:val="0"/>
        <w:numPr>
          <w:ilvl w:val="0"/>
          <w:numId w:val="9"/>
        </w:numPr>
        <w:tabs>
          <w:tab w:val="left" w:pos="1015"/>
        </w:tabs>
        <w:autoSpaceDE w:val="0"/>
        <w:autoSpaceDN w:val="0"/>
        <w:spacing w:before="28"/>
        <w:ind w:left="360"/>
        <w:rPr>
          <w:b/>
          <w:bCs/>
          <w:sz w:val="24"/>
          <w:szCs w:val="24"/>
        </w:rPr>
      </w:pPr>
      <w:r w:rsidRPr="00FE1E03">
        <w:rPr>
          <w:b/>
          <w:bCs/>
          <w:sz w:val="24"/>
          <w:szCs w:val="24"/>
        </w:rPr>
        <w:t>CARTA E CARTONE</w:t>
      </w:r>
    </w:p>
    <w:p w14:paraId="3AF87DDE" w14:textId="793AA894" w:rsidR="009901BA" w:rsidRDefault="009901BA" w:rsidP="003D7D9D">
      <w:pPr>
        <w:widowControl w:val="0"/>
        <w:tabs>
          <w:tab w:val="left" w:pos="1015"/>
        </w:tabs>
        <w:autoSpaceDE w:val="0"/>
        <w:autoSpaceDN w:val="0"/>
        <w:spacing w:before="28"/>
      </w:pPr>
      <w:r>
        <w:t>La raccolta avviene con cadenza quindicinale (il mercoledì). L’orario di raccolta è compreso tra le ore 6.00 e le ore 14.00 e mantenuto costante per tutto l’anno.</w:t>
      </w:r>
    </w:p>
    <w:p w14:paraId="6A0182B1" w14:textId="77777777" w:rsidR="009901BA" w:rsidRDefault="009901BA" w:rsidP="003D7D9D">
      <w:pPr>
        <w:widowControl w:val="0"/>
        <w:tabs>
          <w:tab w:val="left" w:pos="1015"/>
        </w:tabs>
        <w:autoSpaceDE w:val="0"/>
        <w:autoSpaceDN w:val="0"/>
        <w:spacing w:before="28"/>
      </w:pPr>
      <w:r>
        <w:t>La carta e il cartone vengono conferiti dagli utenti in contenitori di cartone scartati dagli utenti stessi o in pacchi tenuti legati da spago in modo da non pregiudicare il decoro, la sicurezza e l’igiene del sito ove il materiale è deposto. I materiali oggetto di raccolta sono posizionati sul ciglio stradale, sul marciapiede (ove presente), presso i cancelli o i vari ingressi o comunque in luoghi accessibili agli automezzi adibiti alla raccolta.</w:t>
      </w:r>
    </w:p>
    <w:p w14:paraId="7154BE83" w14:textId="56FFA05C" w:rsidR="00FE1E03" w:rsidRDefault="009901BA" w:rsidP="003D7D9D">
      <w:pPr>
        <w:widowControl w:val="0"/>
        <w:tabs>
          <w:tab w:val="left" w:pos="1015"/>
        </w:tabs>
        <w:autoSpaceDE w:val="0"/>
        <w:autoSpaceDN w:val="0"/>
        <w:spacing w:before="28"/>
      </w:pPr>
      <w:r>
        <w:lastRenderedPageBreak/>
        <w:t>Gli addetti al servizio di raccolta caricano sull’automezzo i cartoni ed i pacchi di carta legati.</w:t>
      </w:r>
    </w:p>
    <w:p w14:paraId="4F017C10" w14:textId="77777777" w:rsidR="009901BA" w:rsidRDefault="009901BA" w:rsidP="003D7D9D">
      <w:pPr>
        <w:widowControl w:val="0"/>
        <w:tabs>
          <w:tab w:val="left" w:pos="1015"/>
        </w:tabs>
        <w:autoSpaceDE w:val="0"/>
        <w:autoSpaceDN w:val="0"/>
        <w:spacing w:before="28"/>
      </w:pPr>
    </w:p>
    <w:p w14:paraId="5B1D8912" w14:textId="0D935CB0" w:rsidR="00FE1E03" w:rsidRPr="00FE1E03" w:rsidRDefault="00FE1E03" w:rsidP="003D7D9D">
      <w:pPr>
        <w:pStyle w:val="Paragrafoelenco"/>
        <w:widowControl w:val="0"/>
        <w:numPr>
          <w:ilvl w:val="0"/>
          <w:numId w:val="9"/>
        </w:numPr>
        <w:tabs>
          <w:tab w:val="left" w:pos="1015"/>
        </w:tabs>
        <w:autoSpaceDE w:val="0"/>
        <w:autoSpaceDN w:val="0"/>
        <w:spacing w:before="28"/>
        <w:ind w:left="436"/>
        <w:rPr>
          <w:b/>
          <w:bCs/>
          <w:sz w:val="24"/>
          <w:szCs w:val="24"/>
        </w:rPr>
      </w:pPr>
      <w:r w:rsidRPr="00FE1E03">
        <w:rPr>
          <w:b/>
          <w:bCs/>
          <w:sz w:val="24"/>
          <w:szCs w:val="24"/>
        </w:rPr>
        <w:t>RITIRO RIFIUTI INGOMBRANTI A DOMICILIO</w:t>
      </w:r>
    </w:p>
    <w:p w14:paraId="4578E80E" w14:textId="77777777" w:rsidR="009901BA" w:rsidRDefault="009901BA" w:rsidP="003D7D9D">
      <w:pPr>
        <w:widowControl w:val="0"/>
        <w:tabs>
          <w:tab w:val="left" w:pos="1015"/>
        </w:tabs>
        <w:autoSpaceDE w:val="0"/>
        <w:autoSpaceDN w:val="0"/>
        <w:spacing w:before="28"/>
      </w:pPr>
      <w:r>
        <w:t>Oltre al conferimento presso il Centro di Raccolta comunale, i rifiuti ingombranti possono essere ritirati a domicilio su richiesta dei cittadini e previo versamento di un corrispettivo.</w:t>
      </w:r>
    </w:p>
    <w:p w14:paraId="4A6B2EB6" w14:textId="77777777" w:rsidR="009901BA" w:rsidRDefault="009901BA" w:rsidP="003D7D9D">
      <w:pPr>
        <w:widowControl w:val="0"/>
        <w:tabs>
          <w:tab w:val="left" w:pos="1015"/>
        </w:tabs>
        <w:autoSpaceDE w:val="0"/>
        <w:autoSpaceDN w:val="0"/>
        <w:spacing w:before="28"/>
      </w:pPr>
      <w:r>
        <w:t>Per le persone con più di 75 anni di età non autosufficienti o sole, che hanno necessità di smaltire rifiuti ingombranti o vecchi elettrodomestici, la Società concessionaria provvede a ritirare gratuitamente gli stessi presso il domicilio.</w:t>
      </w:r>
    </w:p>
    <w:p w14:paraId="0CEBDCDA" w14:textId="77777777" w:rsidR="009901BA" w:rsidRDefault="009901BA" w:rsidP="003D7D9D">
      <w:pPr>
        <w:widowControl w:val="0"/>
        <w:tabs>
          <w:tab w:val="left" w:pos="1015"/>
        </w:tabs>
        <w:autoSpaceDE w:val="0"/>
        <w:autoSpaceDN w:val="0"/>
        <w:spacing w:before="28"/>
      </w:pPr>
      <w:r>
        <w:t>I rifiuti sono posti fuori dall’abitazione e comunque in punti facilmente raggiungibili dai mezzi adibiti al ritiro. Questo servizio si effettua solamente per le tipologie di rifiuto conferibili presso il Centro di Raccolta Comunale.</w:t>
      </w:r>
    </w:p>
    <w:p w14:paraId="3F371152" w14:textId="4F845DC7" w:rsidR="00FE1E03" w:rsidRDefault="009901BA" w:rsidP="003D7D9D">
      <w:pPr>
        <w:widowControl w:val="0"/>
        <w:tabs>
          <w:tab w:val="left" w:pos="1015"/>
        </w:tabs>
        <w:autoSpaceDE w:val="0"/>
        <w:autoSpaceDN w:val="0"/>
        <w:spacing w:before="28"/>
      </w:pPr>
      <w:r>
        <w:t>Le richieste di ritiro, recanti l’elenco dei materiali da smaltire, devono pervenire alla Società concessionaria in forma scritta unitamente al documento di identità del richiedente, le stesse verranno evase con cadenza periodica al raggiungimento di un numero minimo di ritiro.</w:t>
      </w:r>
    </w:p>
    <w:p w14:paraId="5A4BA40A" w14:textId="77777777" w:rsidR="009901BA" w:rsidRDefault="009901BA" w:rsidP="003D7D9D">
      <w:pPr>
        <w:widowControl w:val="0"/>
        <w:tabs>
          <w:tab w:val="left" w:pos="1015"/>
        </w:tabs>
        <w:autoSpaceDE w:val="0"/>
        <w:autoSpaceDN w:val="0"/>
        <w:spacing w:before="28"/>
      </w:pPr>
    </w:p>
    <w:p w14:paraId="3EA05B58" w14:textId="20B96046" w:rsidR="00FE1E03" w:rsidRPr="00FE1E03" w:rsidRDefault="00FE1E03" w:rsidP="003D7D9D">
      <w:pPr>
        <w:pStyle w:val="Paragrafoelenco"/>
        <w:widowControl w:val="0"/>
        <w:numPr>
          <w:ilvl w:val="0"/>
          <w:numId w:val="9"/>
        </w:numPr>
        <w:tabs>
          <w:tab w:val="left" w:pos="1015"/>
        </w:tabs>
        <w:autoSpaceDE w:val="0"/>
        <w:autoSpaceDN w:val="0"/>
        <w:spacing w:before="28"/>
        <w:ind w:left="436"/>
        <w:rPr>
          <w:b/>
          <w:bCs/>
          <w:sz w:val="24"/>
          <w:szCs w:val="24"/>
        </w:rPr>
      </w:pPr>
      <w:r w:rsidRPr="00FE1E03">
        <w:rPr>
          <w:b/>
          <w:bCs/>
          <w:sz w:val="24"/>
          <w:szCs w:val="24"/>
        </w:rPr>
        <w:t>PILE E FARMACI</w:t>
      </w:r>
    </w:p>
    <w:p w14:paraId="43AEDEA6" w14:textId="49D39D5E" w:rsidR="00FE1E03" w:rsidRDefault="009901BA" w:rsidP="003D7D9D">
      <w:pPr>
        <w:widowControl w:val="0"/>
        <w:tabs>
          <w:tab w:val="left" w:pos="1015"/>
        </w:tabs>
        <w:autoSpaceDE w:val="0"/>
        <w:autoSpaceDN w:val="0"/>
        <w:spacing w:before="28"/>
      </w:pPr>
      <w:r w:rsidRPr="009901BA">
        <w:t>La Società effettua la raccolta dei contenitori relativi a pile e farmaci; periodicamente e al bisogno viene effettuato lo svuotamento dei contenitori per farmaci scaduti e pile esauste dislocati sul territorio comunale</w:t>
      </w:r>
      <w:r>
        <w:t>.</w:t>
      </w:r>
    </w:p>
    <w:p w14:paraId="4A22C0F5" w14:textId="77777777" w:rsidR="009901BA" w:rsidRDefault="009901BA" w:rsidP="003D7D9D">
      <w:pPr>
        <w:widowControl w:val="0"/>
        <w:tabs>
          <w:tab w:val="left" w:pos="1015"/>
        </w:tabs>
        <w:autoSpaceDE w:val="0"/>
        <w:autoSpaceDN w:val="0"/>
        <w:spacing w:before="28"/>
      </w:pPr>
    </w:p>
    <w:p w14:paraId="26A063BE" w14:textId="77777777" w:rsidR="00FE1E03" w:rsidRDefault="00FE1E03" w:rsidP="003D7D9D">
      <w:pPr>
        <w:widowControl w:val="0"/>
        <w:tabs>
          <w:tab w:val="left" w:pos="1015"/>
        </w:tabs>
        <w:autoSpaceDE w:val="0"/>
        <w:autoSpaceDN w:val="0"/>
        <w:spacing w:before="28"/>
      </w:pPr>
      <w:r>
        <w:t>Nel servizio di raccolta inoltre:</w:t>
      </w:r>
    </w:p>
    <w:p w14:paraId="721F36E7" w14:textId="30E82595" w:rsidR="00FE1E03" w:rsidRPr="00FE1E03" w:rsidRDefault="00FE1E03" w:rsidP="003D7D9D">
      <w:pPr>
        <w:pStyle w:val="Paragrafoelenco"/>
        <w:widowControl w:val="0"/>
        <w:numPr>
          <w:ilvl w:val="1"/>
          <w:numId w:val="10"/>
        </w:numPr>
        <w:tabs>
          <w:tab w:val="left" w:pos="1015"/>
        </w:tabs>
        <w:autoSpaceDE w:val="0"/>
        <w:autoSpaceDN w:val="0"/>
        <w:spacing w:before="28"/>
        <w:ind w:left="436"/>
        <w:jc w:val="both"/>
        <w:rPr>
          <w:sz w:val="24"/>
          <w:szCs w:val="24"/>
        </w:rPr>
      </w:pPr>
      <w:r w:rsidRPr="00FE1E03">
        <w:rPr>
          <w:sz w:val="24"/>
          <w:szCs w:val="24"/>
        </w:rPr>
        <w:t>sono comprese le attività di messa in riserva dei rifiuti, deposito temporaneo prima della raccolta ai fini del trasporto in un impianto di recupero, nonché le attività di pretrattamento finalizzate a ridurre il volume dei rifiuti al fine di ottimizzare il trasporto verso gli impianti di trattamento, attraverso operazioni di pressatura, schiacciamento o compattazione, tenendo conto di quanto esplicitato all’articolo 2 della deliberazione 389/2023/R/RIF</w:t>
      </w:r>
    </w:p>
    <w:p w14:paraId="328A35AD" w14:textId="4CE4CB9E" w:rsidR="00FE1E03" w:rsidRPr="00FE1E03" w:rsidRDefault="00FE1E03" w:rsidP="003D7D9D">
      <w:pPr>
        <w:pStyle w:val="Paragrafoelenco"/>
        <w:widowControl w:val="0"/>
        <w:numPr>
          <w:ilvl w:val="1"/>
          <w:numId w:val="10"/>
        </w:numPr>
        <w:tabs>
          <w:tab w:val="left" w:pos="1015"/>
        </w:tabs>
        <w:autoSpaceDE w:val="0"/>
        <w:autoSpaceDN w:val="0"/>
        <w:spacing w:before="28"/>
        <w:ind w:left="436"/>
        <w:jc w:val="both"/>
        <w:rPr>
          <w:sz w:val="24"/>
          <w:szCs w:val="24"/>
        </w:rPr>
      </w:pPr>
      <w:r w:rsidRPr="00FE1E03">
        <w:rPr>
          <w:sz w:val="24"/>
          <w:szCs w:val="24"/>
        </w:rPr>
        <w:t>è compresa l’attività di raccolta e gestione dei dati relativi al conferimento dei rifiuti indifferenziati e/o delle frazioni differenziate da parte degli utenti e del successivo conferimento agli impianti di trattamento e di smaltimento;</w:t>
      </w:r>
    </w:p>
    <w:p w14:paraId="7B3A0E21" w14:textId="77777777" w:rsidR="00FE1E03" w:rsidRDefault="00FE1E03" w:rsidP="003D7D9D">
      <w:pPr>
        <w:widowControl w:val="0"/>
        <w:tabs>
          <w:tab w:val="left" w:pos="1015"/>
        </w:tabs>
        <w:autoSpaceDE w:val="0"/>
        <w:autoSpaceDN w:val="0"/>
        <w:spacing w:before="28"/>
      </w:pPr>
    </w:p>
    <w:p w14:paraId="7D3CF17C" w14:textId="77777777" w:rsidR="00FE1E03" w:rsidRDefault="00FE1E03" w:rsidP="003D7D9D">
      <w:pPr>
        <w:widowControl w:val="0"/>
        <w:tabs>
          <w:tab w:val="left" w:pos="1015"/>
        </w:tabs>
        <w:autoSpaceDE w:val="0"/>
        <w:autoSpaceDN w:val="0"/>
        <w:spacing w:before="28"/>
      </w:pPr>
      <w:r>
        <w:t>A seguito di ogni tipologia di raccolta di cui sopra, i rifiuti sono trasportati nel più breve tempo possibile all’impianto di trattamento/recupero/smaltimento o discarica controllata e autorizzata.</w:t>
      </w:r>
    </w:p>
    <w:p w14:paraId="260918A9" w14:textId="77777777" w:rsidR="00FE1E03" w:rsidRDefault="00FE1E03" w:rsidP="003D7D9D">
      <w:pPr>
        <w:widowControl w:val="0"/>
        <w:tabs>
          <w:tab w:val="left" w:pos="1015"/>
        </w:tabs>
        <w:autoSpaceDE w:val="0"/>
        <w:autoSpaceDN w:val="0"/>
        <w:spacing w:before="28"/>
      </w:pPr>
      <w:r>
        <w:t>Nella successiva tabella si riassume il personale complessivamente impiegato nei diversi servizi di igiene urbana, inquadrato nel relativo livello Fise-</w:t>
      </w:r>
      <w:proofErr w:type="spellStart"/>
      <w:r>
        <w:t>Assoambiente</w:t>
      </w:r>
      <w:proofErr w:type="spellEnd"/>
      <w:r>
        <w:t>.</w:t>
      </w:r>
    </w:p>
    <w:p w14:paraId="4603D38D" w14:textId="77777777" w:rsidR="00FE1E03" w:rsidRDefault="00FE1E03" w:rsidP="003D7D9D">
      <w:pPr>
        <w:widowControl w:val="0"/>
        <w:tabs>
          <w:tab w:val="left" w:pos="1015"/>
        </w:tabs>
        <w:autoSpaceDE w:val="0"/>
        <w:autoSpaceDN w:val="0"/>
        <w:spacing w:before="28"/>
      </w:pPr>
    </w:p>
    <w:tbl>
      <w:tblPr>
        <w:tblStyle w:val="TableNormal1"/>
        <w:tblW w:w="0" w:type="auto"/>
        <w:tblInd w:w="2142"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4106"/>
        <w:gridCol w:w="1275"/>
      </w:tblGrid>
      <w:tr w:rsidR="00FE1E03" w:rsidRPr="00FE1E03" w14:paraId="69C25A48" w14:textId="77777777" w:rsidTr="003D7D9D">
        <w:trPr>
          <w:trHeight w:val="274"/>
        </w:trPr>
        <w:tc>
          <w:tcPr>
            <w:tcW w:w="4106" w:type="dxa"/>
          </w:tcPr>
          <w:p w14:paraId="5BFBA157" w14:textId="77777777" w:rsidR="00FE1E03" w:rsidRPr="00DE1A49" w:rsidRDefault="00FE1E03" w:rsidP="00FE1E03">
            <w:pPr>
              <w:spacing w:before="1" w:line="254" w:lineRule="exact"/>
              <w:ind w:left="110"/>
              <w:jc w:val="left"/>
              <w:rPr>
                <w:rFonts w:ascii="Times New Roman" w:hAnsi="Times New Roman"/>
                <w:szCs w:val="22"/>
              </w:rPr>
            </w:pPr>
            <w:proofErr w:type="spellStart"/>
            <w:r w:rsidRPr="00DE1A49">
              <w:rPr>
                <w:rFonts w:ascii="Times New Roman" w:hAnsi="Times New Roman"/>
                <w:szCs w:val="22"/>
              </w:rPr>
              <w:t>Dipendenti</w:t>
            </w:r>
            <w:proofErr w:type="spellEnd"/>
            <w:r w:rsidRPr="00DE1A49">
              <w:rPr>
                <w:rFonts w:ascii="Times New Roman" w:hAnsi="Times New Roman"/>
                <w:spacing w:val="-9"/>
                <w:szCs w:val="22"/>
              </w:rPr>
              <w:t xml:space="preserve"> </w:t>
            </w:r>
            <w:proofErr w:type="spellStart"/>
            <w:r w:rsidRPr="00DE1A49">
              <w:rPr>
                <w:rFonts w:ascii="Times New Roman" w:hAnsi="Times New Roman"/>
                <w:spacing w:val="-2"/>
                <w:szCs w:val="22"/>
              </w:rPr>
              <w:t>operativi</w:t>
            </w:r>
            <w:proofErr w:type="spellEnd"/>
          </w:p>
        </w:tc>
        <w:tc>
          <w:tcPr>
            <w:tcW w:w="1275" w:type="dxa"/>
          </w:tcPr>
          <w:p w14:paraId="5F6967DC" w14:textId="77777777" w:rsidR="00FE1E03" w:rsidRPr="00DE1A49" w:rsidRDefault="00FE1E03" w:rsidP="00FE1E03">
            <w:pPr>
              <w:spacing w:before="1" w:line="254" w:lineRule="exact"/>
              <w:ind w:left="17"/>
              <w:jc w:val="center"/>
              <w:rPr>
                <w:rFonts w:ascii="Times New Roman" w:hAnsi="Times New Roman"/>
                <w:szCs w:val="22"/>
              </w:rPr>
            </w:pPr>
            <w:r w:rsidRPr="00DE1A49">
              <w:rPr>
                <w:rFonts w:ascii="Times New Roman" w:hAnsi="Times New Roman"/>
                <w:spacing w:val="-5"/>
                <w:szCs w:val="22"/>
              </w:rPr>
              <w:t>76</w:t>
            </w:r>
          </w:p>
        </w:tc>
      </w:tr>
      <w:tr w:rsidR="00FE1E03" w:rsidRPr="00FE1E03" w14:paraId="729D334C" w14:textId="77777777" w:rsidTr="003D7D9D">
        <w:trPr>
          <w:trHeight w:val="275"/>
        </w:trPr>
        <w:tc>
          <w:tcPr>
            <w:tcW w:w="4106" w:type="dxa"/>
          </w:tcPr>
          <w:p w14:paraId="600E638E" w14:textId="77777777" w:rsidR="00FE1E03" w:rsidRPr="00DE1A49" w:rsidRDefault="00FE1E03" w:rsidP="00FE1E03">
            <w:pPr>
              <w:spacing w:before="1" w:line="254" w:lineRule="exact"/>
              <w:ind w:left="110"/>
              <w:jc w:val="left"/>
              <w:rPr>
                <w:rFonts w:ascii="Times New Roman" w:hAnsi="Times New Roman"/>
                <w:szCs w:val="22"/>
              </w:rPr>
            </w:pPr>
            <w:r w:rsidRPr="00DE1A49">
              <w:rPr>
                <w:rFonts w:ascii="Times New Roman" w:hAnsi="Times New Roman"/>
                <w:szCs w:val="22"/>
              </w:rPr>
              <w:t>di</w:t>
            </w:r>
            <w:r w:rsidRPr="00DE1A49">
              <w:rPr>
                <w:rFonts w:ascii="Times New Roman" w:hAnsi="Times New Roman"/>
                <w:spacing w:val="-2"/>
                <w:szCs w:val="22"/>
              </w:rPr>
              <w:t xml:space="preserve"> </w:t>
            </w:r>
            <w:r w:rsidRPr="00DE1A49">
              <w:rPr>
                <w:rFonts w:ascii="Times New Roman" w:hAnsi="Times New Roman"/>
                <w:spacing w:val="-4"/>
                <w:szCs w:val="22"/>
              </w:rPr>
              <w:t>cui:</w:t>
            </w:r>
          </w:p>
        </w:tc>
        <w:tc>
          <w:tcPr>
            <w:tcW w:w="1275" w:type="dxa"/>
          </w:tcPr>
          <w:p w14:paraId="230E31E7" w14:textId="77777777" w:rsidR="00FE1E03" w:rsidRPr="00DE1A49" w:rsidRDefault="00FE1E03" w:rsidP="00FE1E03">
            <w:pPr>
              <w:jc w:val="left"/>
              <w:rPr>
                <w:rFonts w:ascii="Times New Roman" w:hAnsi="Times New Roman"/>
                <w:sz w:val="20"/>
                <w:szCs w:val="22"/>
              </w:rPr>
            </w:pPr>
          </w:p>
        </w:tc>
      </w:tr>
      <w:tr w:rsidR="00FE1E03" w:rsidRPr="00FE1E03" w14:paraId="346B0404" w14:textId="77777777" w:rsidTr="003D7D9D">
        <w:trPr>
          <w:trHeight w:val="285"/>
        </w:trPr>
        <w:tc>
          <w:tcPr>
            <w:tcW w:w="4106" w:type="dxa"/>
          </w:tcPr>
          <w:p w14:paraId="13C5D649" w14:textId="77777777" w:rsidR="00FE1E03" w:rsidRPr="00DE1A49" w:rsidRDefault="00FE1E03" w:rsidP="00FE1E03">
            <w:pPr>
              <w:tabs>
                <w:tab w:val="left" w:pos="830"/>
              </w:tabs>
              <w:spacing w:before="1" w:line="264" w:lineRule="exact"/>
              <w:ind w:left="470"/>
              <w:jc w:val="left"/>
              <w:rPr>
                <w:rFonts w:ascii="Times New Roman" w:hAnsi="Times New Roman"/>
                <w:szCs w:val="22"/>
              </w:rPr>
            </w:pPr>
            <w:r w:rsidRPr="00DE1A49">
              <w:rPr>
                <w:rFonts w:ascii="Times New Roman" w:hAnsi="Times New Roman"/>
                <w:spacing w:val="-10"/>
                <w:szCs w:val="22"/>
              </w:rPr>
              <w:t>-</w:t>
            </w:r>
            <w:r w:rsidRPr="00DE1A49">
              <w:rPr>
                <w:rFonts w:ascii="Times New Roman" w:hAnsi="Times New Roman"/>
                <w:szCs w:val="22"/>
              </w:rPr>
              <w:tab/>
              <w:t>per</w:t>
            </w:r>
            <w:r w:rsidRPr="00DE1A49">
              <w:rPr>
                <w:rFonts w:ascii="Times New Roman" w:hAnsi="Times New Roman"/>
                <w:spacing w:val="-3"/>
                <w:szCs w:val="22"/>
              </w:rPr>
              <w:t xml:space="preserve"> </w:t>
            </w:r>
            <w:proofErr w:type="spellStart"/>
            <w:r w:rsidRPr="00DE1A49">
              <w:rPr>
                <w:rFonts w:ascii="Times New Roman" w:hAnsi="Times New Roman"/>
                <w:szCs w:val="22"/>
              </w:rPr>
              <w:t>servizio</w:t>
            </w:r>
            <w:proofErr w:type="spellEnd"/>
            <w:r w:rsidRPr="00DE1A49">
              <w:rPr>
                <w:rFonts w:ascii="Times New Roman" w:hAnsi="Times New Roman"/>
                <w:spacing w:val="-3"/>
                <w:szCs w:val="22"/>
              </w:rPr>
              <w:t xml:space="preserve"> </w:t>
            </w:r>
            <w:proofErr w:type="spellStart"/>
            <w:r w:rsidRPr="00DE1A49">
              <w:rPr>
                <w:rFonts w:ascii="Times New Roman" w:hAnsi="Times New Roman"/>
                <w:szCs w:val="22"/>
              </w:rPr>
              <w:t>pulizia</w:t>
            </w:r>
            <w:proofErr w:type="spellEnd"/>
            <w:r w:rsidRPr="00DE1A49">
              <w:rPr>
                <w:rFonts w:ascii="Times New Roman" w:hAnsi="Times New Roman"/>
                <w:spacing w:val="-4"/>
                <w:szCs w:val="22"/>
              </w:rPr>
              <w:t xml:space="preserve"> </w:t>
            </w:r>
            <w:proofErr w:type="spellStart"/>
            <w:r w:rsidRPr="00DE1A49">
              <w:rPr>
                <w:rFonts w:ascii="Times New Roman" w:hAnsi="Times New Roman"/>
                <w:spacing w:val="-2"/>
                <w:szCs w:val="22"/>
              </w:rPr>
              <w:t>strade</w:t>
            </w:r>
            <w:proofErr w:type="spellEnd"/>
          </w:p>
        </w:tc>
        <w:tc>
          <w:tcPr>
            <w:tcW w:w="1275" w:type="dxa"/>
          </w:tcPr>
          <w:p w14:paraId="27BA62BF" w14:textId="77777777" w:rsidR="00FE1E03" w:rsidRPr="00DE1A49" w:rsidRDefault="00FE1E03" w:rsidP="00FE1E03">
            <w:pPr>
              <w:spacing w:before="1" w:line="264" w:lineRule="exact"/>
              <w:ind w:left="17" w:right="6"/>
              <w:jc w:val="center"/>
              <w:rPr>
                <w:rFonts w:ascii="Times New Roman" w:hAnsi="Times New Roman"/>
                <w:szCs w:val="22"/>
              </w:rPr>
            </w:pPr>
            <w:r w:rsidRPr="00DE1A49">
              <w:rPr>
                <w:rFonts w:ascii="Times New Roman" w:hAnsi="Times New Roman"/>
                <w:spacing w:val="-4"/>
                <w:szCs w:val="22"/>
              </w:rPr>
              <w:t>8/10</w:t>
            </w:r>
          </w:p>
        </w:tc>
      </w:tr>
      <w:tr w:rsidR="00FE1E03" w:rsidRPr="00FE1E03" w14:paraId="76945292" w14:textId="77777777" w:rsidTr="003D7D9D">
        <w:trPr>
          <w:trHeight w:val="280"/>
        </w:trPr>
        <w:tc>
          <w:tcPr>
            <w:tcW w:w="4106" w:type="dxa"/>
          </w:tcPr>
          <w:p w14:paraId="0885E400" w14:textId="77777777" w:rsidR="00FE1E03" w:rsidRPr="00DE1A49" w:rsidRDefault="00FE1E03" w:rsidP="00FE1E03">
            <w:pPr>
              <w:tabs>
                <w:tab w:val="left" w:pos="830"/>
              </w:tabs>
              <w:spacing w:before="1" w:line="258" w:lineRule="exact"/>
              <w:ind w:left="470"/>
              <w:jc w:val="left"/>
              <w:rPr>
                <w:rFonts w:ascii="Times New Roman" w:hAnsi="Times New Roman"/>
                <w:szCs w:val="22"/>
              </w:rPr>
            </w:pPr>
            <w:r w:rsidRPr="00DE1A49">
              <w:rPr>
                <w:rFonts w:ascii="Times New Roman" w:hAnsi="Times New Roman"/>
                <w:spacing w:val="-10"/>
                <w:szCs w:val="22"/>
              </w:rPr>
              <w:t>-</w:t>
            </w:r>
            <w:r w:rsidRPr="00DE1A49">
              <w:rPr>
                <w:rFonts w:ascii="Times New Roman" w:hAnsi="Times New Roman"/>
                <w:szCs w:val="22"/>
              </w:rPr>
              <w:tab/>
              <w:t>per</w:t>
            </w:r>
            <w:r w:rsidRPr="00DE1A49">
              <w:rPr>
                <w:rFonts w:ascii="Times New Roman" w:hAnsi="Times New Roman"/>
                <w:spacing w:val="-4"/>
                <w:szCs w:val="22"/>
              </w:rPr>
              <w:t xml:space="preserve"> </w:t>
            </w:r>
            <w:proofErr w:type="spellStart"/>
            <w:r w:rsidRPr="00DE1A49">
              <w:rPr>
                <w:rFonts w:ascii="Times New Roman" w:hAnsi="Times New Roman"/>
                <w:szCs w:val="22"/>
              </w:rPr>
              <w:t>raccolta</w:t>
            </w:r>
            <w:proofErr w:type="spellEnd"/>
            <w:r w:rsidRPr="00DE1A49">
              <w:rPr>
                <w:rFonts w:ascii="Times New Roman" w:hAnsi="Times New Roman"/>
                <w:spacing w:val="-5"/>
                <w:szCs w:val="22"/>
              </w:rPr>
              <w:t xml:space="preserve"> </w:t>
            </w:r>
            <w:r w:rsidRPr="00DE1A49">
              <w:rPr>
                <w:rFonts w:ascii="Times New Roman" w:hAnsi="Times New Roman"/>
                <w:szCs w:val="22"/>
              </w:rPr>
              <w:t xml:space="preserve">e </w:t>
            </w:r>
            <w:proofErr w:type="spellStart"/>
            <w:r w:rsidRPr="00DE1A49">
              <w:rPr>
                <w:rFonts w:ascii="Times New Roman" w:hAnsi="Times New Roman"/>
                <w:szCs w:val="22"/>
              </w:rPr>
              <w:t>trasporto</w:t>
            </w:r>
            <w:proofErr w:type="spellEnd"/>
            <w:r w:rsidRPr="00DE1A49">
              <w:rPr>
                <w:rFonts w:ascii="Times New Roman" w:hAnsi="Times New Roman"/>
                <w:spacing w:val="-3"/>
                <w:szCs w:val="22"/>
              </w:rPr>
              <w:t xml:space="preserve"> </w:t>
            </w:r>
            <w:proofErr w:type="spellStart"/>
            <w:r w:rsidRPr="00DE1A49">
              <w:rPr>
                <w:rFonts w:ascii="Times New Roman" w:hAnsi="Times New Roman"/>
                <w:spacing w:val="-2"/>
                <w:szCs w:val="22"/>
              </w:rPr>
              <w:t>rifiuti</w:t>
            </w:r>
            <w:proofErr w:type="spellEnd"/>
          </w:p>
        </w:tc>
        <w:tc>
          <w:tcPr>
            <w:tcW w:w="1275" w:type="dxa"/>
          </w:tcPr>
          <w:p w14:paraId="13887F9C" w14:textId="77777777" w:rsidR="00FE1E03" w:rsidRPr="00DE1A49" w:rsidRDefault="00FE1E03" w:rsidP="00FE1E03">
            <w:pPr>
              <w:spacing w:before="1" w:line="259" w:lineRule="exact"/>
              <w:ind w:left="17" w:right="6"/>
              <w:jc w:val="center"/>
              <w:rPr>
                <w:rFonts w:ascii="Times New Roman" w:hAnsi="Times New Roman"/>
                <w:szCs w:val="22"/>
              </w:rPr>
            </w:pPr>
            <w:r w:rsidRPr="00DE1A49">
              <w:rPr>
                <w:rFonts w:ascii="Times New Roman" w:hAnsi="Times New Roman"/>
                <w:spacing w:val="-2"/>
                <w:szCs w:val="22"/>
              </w:rPr>
              <w:t>66/68</w:t>
            </w:r>
          </w:p>
        </w:tc>
      </w:tr>
    </w:tbl>
    <w:p w14:paraId="57D18FB5" w14:textId="77777777" w:rsidR="00FE1E03" w:rsidRDefault="00FE1E03" w:rsidP="003D7D9D">
      <w:pPr>
        <w:widowControl w:val="0"/>
        <w:tabs>
          <w:tab w:val="left" w:pos="1015"/>
        </w:tabs>
        <w:autoSpaceDE w:val="0"/>
        <w:autoSpaceDN w:val="0"/>
        <w:spacing w:before="28"/>
      </w:pPr>
    </w:p>
    <w:p w14:paraId="1D82E687" w14:textId="77777777" w:rsidR="00FE1E03" w:rsidRDefault="00FE1E03" w:rsidP="003D7D9D">
      <w:pPr>
        <w:widowControl w:val="0"/>
        <w:tabs>
          <w:tab w:val="left" w:pos="1015"/>
        </w:tabs>
        <w:autoSpaceDE w:val="0"/>
        <w:autoSpaceDN w:val="0"/>
        <w:spacing w:before="28"/>
      </w:pPr>
    </w:p>
    <w:p w14:paraId="41D27F5E" w14:textId="6D8C55B6" w:rsidR="00FE1E03" w:rsidRDefault="00FE1E03" w:rsidP="003D7D9D">
      <w:pPr>
        <w:pStyle w:val="Paragrafoelenco"/>
        <w:widowControl w:val="0"/>
        <w:numPr>
          <w:ilvl w:val="0"/>
          <w:numId w:val="7"/>
        </w:numPr>
        <w:tabs>
          <w:tab w:val="left" w:pos="579"/>
        </w:tabs>
        <w:autoSpaceDE w:val="0"/>
        <w:autoSpaceDN w:val="0"/>
        <w:spacing w:after="0" w:line="240" w:lineRule="auto"/>
        <w:ind w:left="295" w:hanging="284"/>
        <w:contextualSpacing w:val="0"/>
        <w:jc w:val="both"/>
      </w:pPr>
      <w:r w:rsidRPr="00FE1E03">
        <w:rPr>
          <w:b/>
          <w:sz w:val="24"/>
          <w:szCs w:val="24"/>
          <w:u w:val="single"/>
        </w:rPr>
        <w:t>Gestione centro di raccolta/Piattaforma Ecologica</w:t>
      </w:r>
    </w:p>
    <w:p w14:paraId="5748ECC6" w14:textId="77777777" w:rsidR="002E7B0F" w:rsidRDefault="002E7B0F" w:rsidP="003D7D9D">
      <w:pPr>
        <w:widowControl w:val="0"/>
        <w:tabs>
          <w:tab w:val="left" w:pos="1015"/>
        </w:tabs>
        <w:autoSpaceDE w:val="0"/>
        <w:autoSpaceDN w:val="0"/>
        <w:spacing w:before="28"/>
      </w:pPr>
      <w:r>
        <w:t xml:space="preserve">Il Centro di Raccolta Comunale è attrezzato per la raccolta differenziata e lo stoccaggio temporaneo in appositi contenitori delle diverse tipologie di rifiuto e destinati allo smaltimento finale. </w:t>
      </w:r>
    </w:p>
    <w:p w14:paraId="23B0443E" w14:textId="77777777" w:rsidR="002E7B0F" w:rsidRDefault="002E7B0F" w:rsidP="003D7D9D">
      <w:pPr>
        <w:widowControl w:val="0"/>
        <w:tabs>
          <w:tab w:val="left" w:pos="1015"/>
        </w:tabs>
        <w:autoSpaceDE w:val="0"/>
        <w:autoSpaceDN w:val="0"/>
        <w:spacing w:before="28"/>
      </w:pPr>
      <w:proofErr w:type="spellStart"/>
      <w:r>
        <w:t>Val</w:t>
      </w:r>
      <w:proofErr w:type="spellEnd"/>
      <w:r>
        <w:t xml:space="preserve"> Cavallina Servizi s.r.l., alla quale è stata affidata la gestione, ne cura la custodia e la vigilanza durante le ore di apertura al pubblico secondo il seguente calendario:</w:t>
      </w:r>
    </w:p>
    <w:p w14:paraId="3C36CFF9" w14:textId="77777777" w:rsidR="002E7B0F" w:rsidRDefault="002E7B0F" w:rsidP="003D7D9D">
      <w:pPr>
        <w:widowControl w:val="0"/>
        <w:tabs>
          <w:tab w:val="left" w:pos="1015"/>
        </w:tabs>
        <w:autoSpaceDE w:val="0"/>
        <w:autoSpaceDN w:val="0"/>
        <w:spacing w:before="28"/>
      </w:pPr>
    </w:p>
    <w:p w14:paraId="5445724D" w14:textId="1DD547F2" w:rsidR="00FE1E03" w:rsidRDefault="002E7B0F" w:rsidP="003D7D9D">
      <w:pPr>
        <w:widowControl w:val="0"/>
        <w:tabs>
          <w:tab w:val="left" w:pos="1015"/>
        </w:tabs>
        <w:autoSpaceDE w:val="0"/>
        <w:autoSpaceDN w:val="0"/>
        <w:spacing w:before="28"/>
        <w:jc w:val="center"/>
      </w:pPr>
      <w:r>
        <w:t>SABATO dalle ore 13.30 alle 17.00</w:t>
      </w:r>
    </w:p>
    <w:p w14:paraId="073ED6A8" w14:textId="77777777" w:rsidR="00FE1E03" w:rsidRDefault="00FE1E03" w:rsidP="003D7D9D">
      <w:pPr>
        <w:widowControl w:val="0"/>
        <w:tabs>
          <w:tab w:val="left" w:pos="1015"/>
        </w:tabs>
        <w:autoSpaceDE w:val="0"/>
        <w:autoSpaceDN w:val="0"/>
        <w:spacing w:before="28"/>
      </w:pPr>
    </w:p>
    <w:p w14:paraId="15BB7FD2" w14:textId="77777777" w:rsidR="00FE1E03" w:rsidRDefault="00FE1E03" w:rsidP="003D7D9D">
      <w:pPr>
        <w:widowControl w:val="0"/>
        <w:tabs>
          <w:tab w:val="left" w:pos="1015"/>
        </w:tabs>
        <w:autoSpaceDE w:val="0"/>
        <w:autoSpaceDN w:val="0"/>
        <w:spacing w:before="28"/>
      </w:pPr>
    </w:p>
    <w:p w14:paraId="5523677D" w14:textId="77777777" w:rsidR="00FE1E03" w:rsidRDefault="00FE1E03" w:rsidP="003D7D9D">
      <w:pPr>
        <w:widowControl w:val="0"/>
        <w:tabs>
          <w:tab w:val="left" w:pos="1015"/>
        </w:tabs>
        <w:autoSpaceDE w:val="0"/>
        <w:autoSpaceDN w:val="0"/>
        <w:spacing w:before="28"/>
        <w:ind w:left="142" w:hanging="142"/>
      </w:pPr>
      <w:r>
        <w:t>La stessa garantisce inoltre:</w:t>
      </w:r>
    </w:p>
    <w:p w14:paraId="4A461C32" w14:textId="323586CA" w:rsidR="00FE1E03" w:rsidRPr="00FE1E03" w:rsidRDefault="00FE1E03" w:rsidP="003D7D9D">
      <w:pPr>
        <w:pStyle w:val="Paragrafoelenco"/>
        <w:widowControl w:val="0"/>
        <w:numPr>
          <w:ilvl w:val="0"/>
          <w:numId w:val="11"/>
        </w:numPr>
        <w:tabs>
          <w:tab w:val="left" w:pos="1015"/>
        </w:tabs>
        <w:autoSpaceDE w:val="0"/>
        <w:autoSpaceDN w:val="0"/>
        <w:spacing w:before="28"/>
        <w:ind w:left="720"/>
        <w:jc w:val="both"/>
        <w:rPr>
          <w:sz w:val="24"/>
          <w:szCs w:val="24"/>
        </w:rPr>
      </w:pPr>
      <w:r w:rsidRPr="00FE1E03">
        <w:rPr>
          <w:sz w:val="24"/>
          <w:szCs w:val="24"/>
        </w:rPr>
        <w:t>il corretto utilizzo dei contenitori in funzione delle raccolte differenziate in atto;</w:t>
      </w:r>
    </w:p>
    <w:p w14:paraId="7EB498AE" w14:textId="211D184A" w:rsidR="00FE1E03" w:rsidRPr="00FE1E03" w:rsidRDefault="00FE1E03" w:rsidP="003D7D9D">
      <w:pPr>
        <w:pStyle w:val="Paragrafoelenco"/>
        <w:widowControl w:val="0"/>
        <w:numPr>
          <w:ilvl w:val="0"/>
          <w:numId w:val="11"/>
        </w:numPr>
        <w:tabs>
          <w:tab w:val="left" w:pos="1015"/>
        </w:tabs>
        <w:autoSpaceDE w:val="0"/>
        <w:autoSpaceDN w:val="0"/>
        <w:spacing w:before="28"/>
        <w:ind w:left="720"/>
        <w:jc w:val="both"/>
        <w:rPr>
          <w:sz w:val="24"/>
          <w:szCs w:val="24"/>
        </w:rPr>
      </w:pPr>
      <w:r w:rsidRPr="00FE1E03">
        <w:rPr>
          <w:sz w:val="24"/>
          <w:szCs w:val="24"/>
        </w:rPr>
        <w:t xml:space="preserve">l’assistenza agli utenti durante i conferimenti; </w:t>
      </w:r>
    </w:p>
    <w:p w14:paraId="71524857" w14:textId="69583DF8" w:rsidR="00FE1E03" w:rsidRPr="00FE1E03" w:rsidRDefault="00FE1E03" w:rsidP="003D7D9D">
      <w:pPr>
        <w:pStyle w:val="Paragrafoelenco"/>
        <w:widowControl w:val="0"/>
        <w:numPr>
          <w:ilvl w:val="0"/>
          <w:numId w:val="11"/>
        </w:numPr>
        <w:tabs>
          <w:tab w:val="left" w:pos="1015"/>
        </w:tabs>
        <w:autoSpaceDE w:val="0"/>
        <w:autoSpaceDN w:val="0"/>
        <w:spacing w:before="28"/>
        <w:ind w:left="720"/>
        <w:jc w:val="both"/>
        <w:rPr>
          <w:sz w:val="24"/>
          <w:szCs w:val="24"/>
        </w:rPr>
      </w:pPr>
      <w:r w:rsidRPr="00FE1E03">
        <w:rPr>
          <w:sz w:val="24"/>
          <w:szCs w:val="24"/>
        </w:rPr>
        <w:t>la pulizia e il riordino dell’area;</w:t>
      </w:r>
    </w:p>
    <w:p w14:paraId="7CAE18A1" w14:textId="3B7B3B7E" w:rsidR="00FE1E03" w:rsidRPr="00FE1E03" w:rsidRDefault="00FE1E03" w:rsidP="003D7D9D">
      <w:pPr>
        <w:pStyle w:val="Paragrafoelenco"/>
        <w:widowControl w:val="0"/>
        <w:numPr>
          <w:ilvl w:val="0"/>
          <w:numId w:val="11"/>
        </w:numPr>
        <w:tabs>
          <w:tab w:val="left" w:pos="1015"/>
        </w:tabs>
        <w:autoSpaceDE w:val="0"/>
        <w:autoSpaceDN w:val="0"/>
        <w:spacing w:before="28"/>
        <w:ind w:left="720"/>
        <w:jc w:val="both"/>
        <w:rPr>
          <w:sz w:val="24"/>
          <w:szCs w:val="24"/>
        </w:rPr>
      </w:pPr>
      <w:r w:rsidRPr="00FE1E03">
        <w:rPr>
          <w:sz w:val="24"/>
          <w:szCs w:val="24"/>
        </w:rPr>
        <w:t>la tenuta degli eventuali registri di carico e scarico previsti dalla normativa, in formato cartaceo o elettronico;</w:t>
      </w:r>
    </w:p>
    <w:p w14:paraId="3DF3CF66" w14:textId="00DD96B2" w:rsidR="00FE1E03" w:rsidRPr="00FE1E03" w:rsidRDefault="00FE1E03" w:rsidP="003D7D9D">
      <w:pPr>
        <w:pStyle w:val="Paragrafoelenco"/>
        <w:widowControl w:val="0"/>
        <w:numPr>
          <w:ilvl w:val="0"/>
          <w:numId w:val="11"/>
        </w:numPr>
        <w:tabs>
          <w:tab w:val="left" w:pos="1015"/>
        </w:tabs>
        <w:autoSpaceDE w:val="0"/>
        <w:autoSpaceDN w:val="0"/>
        <w:spacing w:before="28"/>
        <w:ind w:left="720"/>
        <w:jc w:val="both"/>
        <w:rPr>
          <w:sz w:val="24"/>
          <w:szCs w:val="24"/>
        </w:rPr>
      </w:pPr>
      <w:r w:rsidRPr="00FE1E03">
        <w:rPr>
          <w:sz w:val="24"/>
          <w:szCs w:val="24"/>
        </w:rPr>
        <w:t>il trasporto delle varie tipologie di rifiuti/materiali agli impianti di smaltimento o recupero autorizzati.</w:t>
      </w:r>
    </w:p>
    <w:p w14:paraId="4D686015" w14:textId="77777777" w:rsidR="00FE1E03" w:rsidRDefault="00FE1E03" w:rsidP="003D7D9D">
      <w:pPr>
        <w:widowControl w:val="0"/>
        <w:tabs>
          <w:tab w:val="left" w:pos="1015"/>
        </w:tabs>
        <w:autoSpaceDE w:val="0"/>
        <w:autoSpaceDN w:val="0"/>
        <w:spacing w:before="28"/>
      </w:pPr>
    </w:p>
    <w:p w14:paraId="383AF247" w14:textId="04756D5D" w:rsidR="00FE1E03" w:rsidRPr="00B70424" w:rsidRDefault="00FE1E03" w:rsidP="003D7D9D">
      <w:pPr>
        <w:pStyle w:val="Paragrafoelenco"/>
        <w:widowControl w:val="0"/>
        <w:numPr>
          <w:ilvl w:val="0"/>
          <w:numId w:val="7"/>
        </w:numPr>
        <w:tabs>
          <w:tab w:val="left" w:pos="579"/>
        </w:tabs>
        <w:autoSpaceDE w:val="0"/>
        <w:autoSpaceDN w:val="0"/>
        <w:spacing w:after="0" w:line="240" w:lineRule="auto"/>
        <w:ind w:left="295" w:hanging="284"/>
        <w:contextualSpacing w:val="0"/>
        <w:jc w:val="both"/>
        <w:rPr>
          <w:b/>
          <w:sz w:val="24"/>
          <w:szCs w:val="24"/>
          <w:u w:val="single"/>
        </w:rPr>
      </w:pPr>
      <w:r w:rsidRPr="00B70424">
        <w:rPr>
          <w:b/>
          <w:sz w:val="24"/>
          <w:szCs w:val="24"/>
          <w:u w:val="single"/>
        </w:rPr>
        <w:t>Gestione tariffe e rapporto con gli utenti</w:t>
      </w:r>
    </w:p>
    <w:p w14:paraId="16E2BC1F" w14:textId="77777777" w:rsidR="002E7B0F" w:rsidRDefault="002E7B0F" w:rsidP="003D7D9D">
      <w:pPr>
        <w:widowControl w:val="0"/>
        <w:tabs>
          <w:tab w:val="left" w:pos="1015"/>
        </w:tabs>
        <w:autoSpaceDE w:val="0"/>
        <w:autoSpaceDN w:val="0"/>
        <w:spacing w:before="28"/>
      </w:pPr>
    </w:p>
    <w:p w14:paraId="486D4FCE" w14:textId="13579C59" w:rsidR="00FE1E03" w:rsidRDefault="00FE1E03" w:rsidP="003D7D9D">
      <w:pPr>
        <w:widowControl w:val="0"/>
        <w:tabs>
          <w:tab w:val="left" w:pos="1015"/>
        </w:tabs>
        <w:autoSpaceDE w:val="0"/>
        <w:autoSpaceDN w:val="0"/>
        <w:spacing w:before="28"/>
      </w:pPr>
      <w:proofErr w:type="spellStart"/>
      <w:r>
        <w:t>Val</w:t>
      </w:r>
      <w:proofErr w:type="spellEnd"/>
      <w:r>
        <w:t xml:space="preserve"> Cavallina Servizi S.r.l. eroga il servizio di supporto alle di gestione tariffe e rapporto con gli utenti.</w:t>
      </w:r>
    </w:p>
    <w:p w14:paraId="249B6CA7" w14:textId="77777777" w:rsidR="00FE1E03" w:rsidRDefault="00FE1E03" w:rsidP="003D7D9D">
      <w:pPr>
        <w:widowControl w:val="0"/>
        <w:tabs>
          <w:tab w:val="left" w:pos="1015"/>
        </w:tabs>
        <w:autoSpaceDE w:val="0"/>
        <w:autoSpaceDN w:val="0"/>
        <w:spacing w:before="28"/>
      </w:pPr>
    </w:p>
    <w:p w14:paraId="23013149" w14:textId="77777777" w:rsidR="00FE1E03" w:rsidRDefault="00FE1E03" w:rsidP="003D7D9D">
      <w:pPr>
        <w:widowControl w:val="0"/>
        <w:tabs>
          <w:tab w:val="left" w:pos="1015"/>
        </w:tabs>
        <w:autoSpaceDE w:val="0"/>
        <w:autoSpaceDN w:val="0"/>
        <w:spacing w:before="28"/>
      </w:pPr>
    </w:p>
    <w:p w14:paraId="7FCC90C3" w14:textId="76AF0C16" w:rsidR="00FE1E03" w:rsidRDefault="00FE1E03" w:rsidP="003D7D9D">
      <w:pPr>
        <w:pStyle w:val="Paragrafoelenco"/>
        <w:widowControl w:val="0"/>
        <w:numPr>
          <w:ilvl w:val="0"/>
          <w:numId w:val="7"/>
        </w:numPr>
        <w:tabs>
          <w:tab w:val="left" w:pos="579"/>
        </w:tabs>
        <w:autoSpaceDE w:val="0"/>
        <w:autoSpaceDN w:val="0"/>
        <w:spacing w:after="0" w:line="240" w:lineRule="auto"/>
        <w:ind w:left="295" w:hanging="284"/>
        <w:contextualSpacing w:val="0"/>
        <w:jc w:val="both"/>
      </w:pPr>
      <w:r w:rsidRPr="00B70424">
        <w:rPr>
          <w:b/>
          <w:sz w:val="24"/>
          <w:szCs w:val="24"/>
          <w:u w:val="single"/>
        </w:rPr>
        <w:t>Trattamento e recupero</w:t>
      </w:r>
    </w:p>
    <w:p w14:paraId="4E1F55FC" w14:textId="2153B10D" w:rsidR="00FE1E03" w:rsidRDefault="00FE1E03" w:rsidP="003D7D9D">
      <w:pPr>
        <w:widowControl w:val="0"/>
        <w:tabs>
          <w:tab w:val="left" w:pos="1015"/>
        </w:tabs>
        <w:autoSpaceDE w:val="0"/>
        <w:autoSpaceDN w:val="0"/>
        <w:spacing w:before="28"/>
      </w:pPr>
      <w:r>
        <w:t>La tabella sottostante riporta, per ogni frazione di rifiuto gestita da Val Cavallina Servizi S.r.l., il codice EER, l’impianto di destinazione e la proprietà dell’impianto. Tutte le frazioni differenziate e il secco residuo sono destinate ad attività di trattamento e recupero in quanto nessuna tipologia di rifiuto è conferito a smaltimento.</w:t>
      </w:r>
    </w:p>
    <w:p w14:paraId="673F1C77" w14:textId="537CE9E5" w:rsidR="00B70424" w:rsidRDefault="00B70424" w:rsidP="003D7D9D">
      <w:pPr>
        <w:widowControl w:val="0"/>
        <w:tabs>
          <w:tab w:val="left" w:pos="1015"/>
        </w:tabs>
        <w:autoSpaceDE w:val="0"/>
        <w:autoSpaceDN w:val="0"/>
        <w:spacing w:before="28"/>
      </w:pPr>
    </w:p>
    <w:p w14:paraId="12FFE9D4" w14:textId="70987FB5" w:rsidR="00B70424" w:rsidRDefault="002E7B0F" w:rsidP="003D7D9D">
      <w:pPr>
        <w:widowControl w:val="0"/>
        <w:tabs>
          <w:tab w:val="left" w:pos="1015"/>
        </w:tabs>
        <w:autoSpaceDE w:val="0"/>
        <w:autoSpaceDN w:val="0"/>
        <w:spacing w:before="28"/>
      </w:pPr>
      <w:r>
        <w:rPr>
          <w:noProof/>
        </w:rPr>
        <w:drawing>
          <wp:inline distT="0" distB="0" distL="0" distR="0" wp14:anchorId="4960243F" wp14:editId="40AAB96E">
            <wp:extent cx="6120765" cy="2651760"/>
            <wp:effectExtent l="0" t="0" r="0" b="0"/>
            <wp:docPr id="43186529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765" cy="2651760"/>
                    </a:xfrm>
                    <a:prstGeom prst="rect">
                      <a:avLst/>
                    </a:prstGeom>
                    <a:noFill/>
                  </pic:spPr>
                </pic:pic>
              </a:graphicData>
            </a:graphic>
          </wp:inline>
        </w:drawing>
      </w:r>
    </w:p>
    <w:p w14:paraId="48969394" w14:textId="77777777" w:rsidR="00B70424" w:rsidRDefault="00B70424" w:rsidP="003D7D9D">
      <w:pPr>
        <w:widowControl w:val="0"/>
        <w:tabs>
          <w:tab w:val="left" w:pos="1015"/>
        </w:tabs>
        <w:autoSpaceDE w:val="0"/>
        <w:autoSpaceDN w:val="0"/>
        <w:spacing w:before="28"/>
      </w:pPr>
    </w:p>
    <w:p w14:paraId="463EA846" w14:textId="5FD6719F" w:rsidR="00B70424" w:rsidRPr="00B70424" w:rsidRDefault="00B70424" w:rsidP="003D7D9D">
      <w:pPr>
        <w:pStyle w:val="Paragrafoelenco"/>
        <w:widowControl w:val="0"/>
        <w:numPr>
          <w:ilvl w:val="0"/>
          <w:numId w:val="7"/>
        </w:numPr>
        <w:tabs>
          <w:tab w:val="left" w:pos="579"/>
        </w:tabs>
        <w:autoSpaceDE w:val="0"/>
        <w:autoSpaceDN w:val="0"/>
        <w:spacing w:after="0" w:line="240" w:lineRule="auto"/>
        <w:ind w:left="295" w:hanging="284"/>
        <w:contextualSpacing w:val="0"/>
        <w:jc w:val="both"/>
        <w:rPr>
          <w:b/>
          <w:sz w:val="24"/>
          <w:szCs w:val="24"/>
          <w:u w:val="single"/>
        </w:rPr>
      </w:pPr>
      <w:r w:rsidRPr="00B70424">
        <w:rPr>
          <w:b/>
          <w:sz w:val="24"/>
          <w:szCs w:val="24"/>
          <w:u w:val="single"/>
        </w:rPr>
        <w:t>Impianto di proprietà</w:t>
      </w:r>
    </w:p>
    <w:p w14:paraId="6CCA54A0" w14:textId="77777777" w:rsidR="00B70424" w:rsidRDefault="00B70424" w:rsidP="003D7D9D">
      <w:pPr>
        <w:widowControl w:val="0"/>
        <w:tabs>
          <w:tab w:val="left" w:pos="1015"/>
        </w:tabs>
        <w:autoSpaceDE w:val="0"/>
        <w:autoSpaceDN w:val="0"/>
        <w:spacing w:before="28"/>
      </w:pPr>
      <w:r>
        <w:t xml:space="preserve">L’insediamento ubicato in Costa Volpino (BG), Via S. Martina, 10, è autorizzato dalla Provincia di Bergamo alla gestione dei rifiuti ai sensi dell’art. 208 del </w:t>
      </w:r>
      <w:proofErr w:type="spellStart"/>
      <w:r>
        <w:t>D.Lgs.</w:t>
      </w:r>
      <w:proofErr w:type="spellEnd"/>
      <w:r>
        <w:t xml:space="preserve"> 152/2006 con DD 2271/2011 e successive modifiche e integrazioni, la cui scadenza, inizialmente fissata al 31/12/2021, è prolungata fino all’emissione dell’atto di rinnovo da parte della Provincia di Bergamo, come comunicato dalla stessa con propria nota prot. 71852 del 16/12/2021 e </w:t>
      </w:r>
      <w:proofErr w:type="spellStart"/>
      <w:r>
        <w:t>s.m.i.</w:t>
      </w:r>
      <w:proofErr w:type="spellEnd"/>
      <w:r>
        <w:t xml:space="preserve">, in quanto la richiesta di rinnovo è stata presentata almeno 180 giorni prima della scadenza ed è stata prolungata di 1 anno la garanzia </w:t>
      </w:r>
      <w:r>
        <w:lastRenderedPageBreak/>
        <w:t>finanziaria prestata a favore della Provincia.</w:t>
      </w:r>
    </w:p>
    <w:p w14:paraId="291D7E1B" w14:textId="77777777" w:rsidR="00B70424" w:rsidRDefault="00B70424" w:rsidP="003D7D9D">
      <w:pPr>
        <w:widowControl w:val="0"/>
        <w:tabs>
          <w:tab w:val="left" w:pos="1015"/>
        </w:tabs>
        <w:autoSpaceDE w:val="0"/>
        <w:autoSpaceDN w:val="0"/>
        <w:spacing w:before="28"/>
      </w:pPr>
      <w:r>
        <w:t xml:space="preserve">È stata rilasciata l’autorizzazione DD 1370/2020 e </w:t>
      </w:r>
      <w:proofErr w:type="spellStart"/>
      <w:r>
        <w:t>s.m.i.</w:t>
      </w:r>
      <w:proofErr w:type="spellEnd"/>
      <w:r>
        <w:t xml:space="preserve"> da parte di organi competenti volta ad apportare varianti sostanziali, per effetto del quale l’insediamento è configurato come di seguito descritto.</w:t>
      </w:r>
    </w:p>
    <w:p w14:paraId="6B7B8E93" w14:textId="77777777" w:rsidR="00B70424" w:rsidRDefault="00B70424" w:rsidP="003D7D9D">
      <w:pPr>
        <w:widowControl w:val="0"/>
        <w:tabs>
          <w:tab w:val="left" w:pos="1015"/>
        </w:tabs>
        <w:autoSpaceDE w:val="0"/>
        <w:autoSpaceDN w:val="0"/>
        <w:spacing w:before="28"/>
      </w:pPr>
      <w:r>
        <w:t>Superficie di circa 7.000 m</w:t>
      </w:r>
      <w:r w:rsidRPr="00B70424">
        <w:rPr>
          <w:vertAlign w:val="superscript"/>
        </w:rPr>
        <w:t>2</w:t>
      </w:r>
      <w:r>
        <w:t>, adibita:</w:t>
      </w:r>
    </w:p>
    <w:p w14:paraId="7E198327" w14:textId="30EE0D66" w:rsidR="00B70424" w:rsidRPr="00B70424" w:rsidRDefault="00B70424" w:rsidP="003D7D9D">
      <w:pPr>
        <w:pStyle w:val="Paragrafoelenco"/>
        <w:widowControl w:val="0"/>
        <w:numPr>
          <w:ilvl w:val="1"/>
          <w:numId w:val="12"/>
        </w:numPr>
        <w:tabs>
          <w:tab w:val="left" w:pos="1015"/>
        </w:tabs>
        <w:autoSpaceDE w:val="0"/>
        <w:autoSpaceDN w:val="0"/>
        <w:spacing w:before="28"/>
        <w:ind w:left="142" w:hanging="284"/>
        <w:jc w:val="both"/>
        <w:rPr>
          <w:sz w:val="24"/>
          <w:szCs w:val="24"/>
        </w:rPr>
      </w:pPr>
      <w:r w:rsidRPr="00B70424">
        <w:rPr>
          <w:sz w:val="24"/>
          <w:szCs w:val="24"/>
        </w:rPr>
        <w:t xml:space="preserve">per circa 1.000 m2 ad infrastruttura per la raccolta differenziata, situata lungo la porzione nord del lato ovest, nella quale possono essere conferiti dai cittadini e stoccati rifiuti pericolosi (olio minerale, batterie, RAEE, ecc.) e non pericolosi, assimilabile ad un centro di raccolta ai sensi del D.M. 8/4/2008, ma cautelativamente autorizzato ai sensi dell’art. 208 del </w:t>
      </w:r>
      <w:proofErr w:type="spellStart"/>
      <w:r w:rsidRPr="00B70424">
        <w:rPr>
          <w:sz w:val="24"/>
          <w:szCs w:val="24"/>
        </w:rPr>
        <w:t>D.Lgs.</w:t>
      </w:r>
      <w:proofErr w:type="spellEnd"/>
      <w:r w:rsidRPr="00B70424">
        <w:rPr>
          <w:sz w:val="24"/>
          <w:szCs w:val="24"/>
        </w:rPr>
        <w:t xml:space="preserve"> 152/2006;</w:t>
      </w:r>
    </w:p>
    <w:p w14:paraId="7FECFEDF" w14:textId="775BBFC2" w:rsidR="00B70424" w:rsidRDefault="00B70424" w:rsidP="003D7D9D">
      <w:pPr>
        <w:pStyle w:val="Paragrafoelenco"/>
        <w:widowControl w:val="0"/>
        <w:numPr>
          <w:ilvl w:val="1"/>
          <w:numId w:val="12"/>
        </w:numPr>
        <w:tabs>
          <w:tab w:val="left" w:pos="1015"/>
        </w:tabs>
        <w:autoSpaceDE w:val="0"/>
        <w:autoSpaceDN w:val="0"/>
        <w:spacing w:before="28"/>
        <w:ind w:left="142" w:hanging="284"/>
        <w:jc w:val="both"/>
        <w:rPr>
          <w:sz w:val="24"/>
          <w:szCs w:val="24"/>
        </w:rPr>
      </w:pPr>
      <w:r w:rsidRPr="00B70424">
        <w:rPr>
          <w:sz w:val="24"/>
          <w:szCs w:val="24"/>
        </w:rPr>
        <w:t>per circa 6.000 m</w:t>
      </w:r>
      <w:r w:rsidRPr="00B70424">
        <w:rPr>
          <w:sz w:val="24"/>
          <w:szCs w:val="24"/>
          <w:vertAlign w:val="superscript"/>
        </w:rPr>
        <w:t>2</w:t>
      </w:r>
      <w:r w:rsidRPr="00B70424">
        <w:rPr>
          <w:sz w:val="24"/>
          <w:szCs w:val="24"/>
        </w:rPr>
        <w:t xml:space="preserve"> a centro di conferimento, stoccaggio e valorizzazione (si veda oltre per i dettagli) di rifiuti non pericolosi, urbani (provenienti dalla raccolta differenziata effettuata sul territorio e dalla porzione adibita ad infrastruttura per la raccolta differenziata) e speciali.</w:t>
      </w:r>
    </w:p>
    <w:p w14:paraId="76A73F26" w14:textId="77777777" w:rsidR="00B70424" w:rsidRDefault="00B70424" w:rsidP="003D7D9D">
      <w:pPr>
        <w:widowControl w:val="0"/>
        <w:tabs>
          <w:tab w:val="left" w:pos="1015"/>
        </w:tabs>
        <w:autoSpaceDE w:val="0"/>
        <w:autoSpaceDN w:val="0"/>
        <w:spacing w:before="28"/>
      </w:pPr>
      <w:r>
        <w:t>Tali due porzioni sono contigue, ma separate, dato che ciascuna è dotata di accessi dedicati, al fine di garantire in particolare la sicurezza dei cittadini che si recano a conferire i rifiuti all’infrastruttura per la raccolta differenziata.</w:t>
      </w:r>
    </w:p>
    <w:p w14:paraId="092E8606" w14:textId="77777777" w:rsidR="00B70424" w:rsidRDefault="00B70424" w:rsidP="003D7D9D">
      <w:pPr>
        <w:widowControl w:val="0"/>
        <w:tabs>
          <w:tab w:val="left" w:pos="1015"/>
        </w:tabs>
        <w:autoSpaceDE w:val="0"/>
        <w:autoSpaceDN w:val="0"/>
        <w:spacing w:before="28"/>
      </w:pPr>
    </w:p>
    <w:p w14:paraId="58D85956" w14:textId="77777777" w:rsidR="00B70424" w:rsidRDefault="00B70424" w:rsidP="003D7D9D">
      <w:pPr>
        <w:widowControl w:val="0"/>
        <w:tabs>
          <w:tab w:val="left" w:pos="1015"/>
        </w:tabs>
        <w:autoSpaceDE w:val="0"/>
        <w:autoSpaceDN w:val="0"/>
        <w:spacing w:before="28"/>
      </w:pPr>
      <w:r>
        <w:t>Le operazioni a cui i rifiuti possono essere sottoposti sono le seguenti:</w:t>
      </w:r>
    </w:p>
    <w:p w14:paraId="7EE82B2E" w14:textId="3D90794A" w:rsidR="00B70424" w:rsidRPr="00B70424" w:rsidRDefault="00B70424" w:rsidP="003D7D9D">
      <w:pPr>
        <w:pStyle w:val="Paragrafoelenco"/>
        <w:widowControl w:val="0"/>
        <w:numPr>
          <w:ilvl w:val="3"/>
          <w:numId w:val="13"/>
        </w:numPr>
        <w:tabs>
          <w:tab w:val="left" w:pos="1015"/>
        </w:tabs>
        <w:autoSpaceDE w:val="0"/>
        <w:autoSpaceDN w:val="0"/>
        <w:spacing w:before="28"/>
        <w:ind w:left="709" w:hanging="567"/>
        <w:jc w:val="both"/>
        <w:rPr>
          <w:sz w:val="24"/>
          <w:szCs w:val="24"/>
        </w:rPr>
      </w:pPr>
      <w:r w:rsidRPr="00B70424">
        <w:rPr>
          <w:sz w:val="24"/>
          <w:szCs w:val="24"/>
        </w:rPr>
        <w:t>R13 - Messa in riserva /D15 - Deposito preliminare di rifiuti sia in ingresso all'impianto che in uscita dopo il trattamento;</w:t>
      </w:r>
    </w:p>
    <w:p w14:paraId="2BCD75FA" w14:textId="464AE45A" w:rsidR="00B70424" w:rsidRPr="00B70424" w:rsidRDefault="00B70424" w:rsidP="003D7D9D">
      <w:pPr>
        <w:pStyle w:val="Paragrafoelenco"/>
        <w:widowControl w:val="0"/>
        <w:numPr>
          <w:ilvl w:val="3"/>
          <w:numId w:val="13"/>
        </w:numPr>
        <w:tabs>
          <w:tab w:val="left" w:pos="1015"/>
        </w:tabs>
        <w:autoSpaceDE w:val="0"/>
        <w:autoSpaceDN w:val="0"/>
        <w:spacing w:before="28"/>
        <w:ind w:left="709" w:hanging="567"/>
        <w:jc w:val="both"/>
        <w:rPr>
          <w:sz w:val="24"/>
          <w:szCs w:val="24"/>
        </w:rPr>
      </w:pPr>
      <w:r w:rsidRPr="00B70424">
        <w:rPr>
          <w:sz w:val="24"/>
          <w:szCs w:val="24"/>
        </w:rPr>
        <w:t>R12 - Scambio di rifiuti non pericolosi per sottoporli a una delle operazioni indicate da R1 a R11, consistente in:</w:t>
      </w:r>
    </w:p>
    <w:p w14:paraId="0433D1D0" w14:textId="753ABE33" w:rsidR="00B70424" w:rsidRPr="00B70424" w:rsidRDefault="00B70424" w:rsidP="003D7D9D">
      <w:pPr>
        <w:pStyle w:val="Paragrafoelenco"/>
        <w:widowControl w:val="0"/>
        <w:numPr>
          <w:ilvl w:val="1"/>
          <w:numId w:val="13"/>
        </w:numPr>
        <w:tabs>
          <w:tab w:val="left" w:pos="1015"/>
        </w:tabs>
        <w:autoSpaceDE w:val="0"/>
        <w:autoSpaceDN w:val="0"/>
        <w:spacing w:before="28"/>
        <w:ind w:left="1462" w:hanging="612"/>
        <w:jc w:val="both"/>
        <w:rPr>
          <w:sz w:val="24"/>
          <w:szCs w:val="24"/>
        </w:rPr>
      </w:pPr>
      <w:r w:rsidRPr="00B70424">
        <w:rPr>
          <w:sz w:val="24"/>
          <w:szCs w:val="24"/>
        </w:rPr>
        <w:t>cernita e selezione, effettuate manualmente o mediante semovente dotato di benna a polipo in funzione delle dimensioni e del peso di pezzi da movimentare (operazione identificata nel seguito con R12),</w:t>
      </w:r>
    </w:p>
    <w:p w14:paraId="5304D1CF" w14:textId="4ACAF6EF" w:rsidR="00B70424" w:rsidRPr="00B70424" w:rsidRDefault="00B70424" w:rsidP="003D7D9D">
      <w:pPr>
        <w:pStyle w:val="Paragrafoelenco"/>
        <w:widowControl w:val="0"/>
        <w:numPr>
          <w:ilvl w:val="1"/>
          <w:numId w:val="13"/>
        </w:numPr>
        <w:tabs>
          <w:tab w:val="left" w:pos="1015"/>
        </w:tabs>
        <w:autoSpaceDE w:val="0"/>
        <w:autoSpaceDN w:val="0"/>
        <w:spacing w:before="28"/>
        <w:ind w:left="1462" w:hanging="612"/>
        <w:jc w:val="both"/>
        <w:rPr>
          <w:sz w:val="24"/>
          <w:szCs w:val="24"/>
        </w:rPr>
      </w:pPr>
      <w:r w:rsidRPr="00B70424">
        <w:rPr>
          <w:sz w:val="24"/>
          <w:szCs w:val="24"/>
        </w:rPr>
        <w:t>eventuale adeguamento volumetrico mediante pressa imballatrice (operazione identificata nel seguito con R12P) o, in alternativa,</w:t>
      </w:r>
    </w:p>
    <w:p w14:paraId="7AF1C358" w14:textId="5E265023" w:rsidR="00B70424" w:rsidRPr="00B70424" w:rsidRDefault="00B70424" w:rsidP="003D7D9D">
      <w:pPr>
        <w:pStyle w:val="Paragrafoelenco"/>
        <w:widowControl w:val="0"/>
        <w:numPr>
          <w:ilvl w:val="1"/>
          <w:numId w:val="13"/>
        </w:numPr>
        <w:tabs>
          <w:tab w:val="left" w:pos="1015"/>
        </w:tabs>
        <w:autoSpaceDE w:val="0"/>
        <w:autoSpaceDN w:val="0"/>
        <w:spacing w:before="28"/>
        <w:ind w:left="1462" w:hanging="612"/>
        <w:jc w:val="both"/>
        <w:rPr>
          <w:sz w:val="24"/>
          <w:szCs w:val="24"/>
        </w:rPr>
      </w:pPr>
      <w:r w:rsidRPr="00B70424">
        <w:rPr>
          <w:sz w:val="24"/>
          <w:szCs w:val="24"/>
        </w:rPr>
        <w:t>triturazione mediante trituratore (operazione identificata nel seguito con R12T).</w:t>
      </w:r>
    </w:p>
    <w:p w14:paraId="27DFFC4F" w14:textId="60EC0E15" w:rsidR="00B70424" w:rsidRPr="00B70424" w:rsidRDefault="00B70424" w:rsidP="003D7D9D">
      <w:pPr>
        <w:pStyle w:val="Paragrafoelenco"/>
        <w:widowControl w:val="0"/>
        <w:numPr>
          <w:ilvl w:val="3"/>
          <w:numId w:val="13"/>
        </w:numPr>
        <w:tabs>
          <w:tab w:val="left" w:pos="1015"/>
        </w:tabs>
        <w:autoSpaceDE w:val="0"/>
        <w:autoSpaceDN w:val="0"/>
        <w:spacing w:before="28"/>
        <w:ind w:left="709" w:hanging="567"/>
        <w:jc w:val="both"/>
        <w:rPr>
          <w:sz w:val="24"/>
          <w:szCs w:val="24"/>
        </w:rPr>
      </w:pPr>
      <w:r w:rsidRPr="00B70424">
        <w:rPr>
          <w:sz w:val="24"/>
          <w:szCs w:val="24"/>
        </w:rPr>
        <w:t xml:space="preserve">R3 - Riciclaggio/recupero delle sostanze organiche non utilizzate come solventi, effettuato su rifiuti non pericolosi, che consiste in operazioni di cernita e selezione, effettuate manualmente o mediante semovente dotato di benna a polipo in funzione delle dimensioni e del peso di pezzi da movimentare, e adeguamento volumetrico al fine di produrre Sostanze od oggetti conformi a quanto stabilito dall'art. 184ter del </w:t>
      </w:r>
      <w:proofErr w:type="spellStart"/>
      <w:r w:rsidRPr="00B70424">
        <w:rPr>
          <w:sz w:val="24"/>
          <w:szCs w:val="24"/>
        </w:rPr>
        <w:t>D.Lgs.</w:t>
      </w:r>
      <w:proofErr w:type="spellEnd"/>
      <w:r w:rsidRPr="00B70424">
        <w:rPr>
          <w:sz w:val="24"/>
          <w:szCs w:val="24"/>
        </w:rPr>
        <w:t xml:space="preserve"> 152/2006, in particolare prodotti End of Waste di carta e cartone.</w:t>
      </w:r>
    </w:p>
    <w:p w14:paraId="56DF278F" w14:textId="275DAB78" w:rsidR="00B70424" w:rsidRPr="00B70424" w:rsidRDefault="00B70424" w:rsidP="003D7D9D">
      <w:pPr>
        <w:pStyle w:val="Paragrafoelenco"/>
        <w:widowControl w:val="0"/>
        <w:numPr>
          <w:ilvl w:val="3"/>
          <w:numId w:val="13"/>
        </w:numPr>
        <w:tabs>
          <w:tab w:val="left" w:pos="1015"/>
        </w:tabs>
        <w:autoSpaceDE w:val="0"/>
        <w:autoSpaceDN w:val="0"/>
        <w:spacing w:before="28"/>
        <w:ind w:left="709" w:hanging="567"/>
        <w:jc w:val="both"/>
        <w:rPr>
          <w:sz w:val="24"/>
          <w:szCs w:val="24"/>
        </w:rPr>
      </w:pPr>
      <w:r w:rsidRPr="00B70424">
        <w:rPr>
          <w:sz w:val="24"/>
          <w:szCs w:val="24"/>
        </w:rPr>
        <w:t>D13 - Raggruppamento preliminare prima di una delle operazioni di cui ai punti da D1 a D12, che consiste nella triturazione mediante trituratore di rifiuti non pericolosi (operazione identificata nel seguito con D13T).</w:t>
      </w:r>
    </w:p>
    <w:p w14:paraId="49FD7004" w14:textId="77777777" w:rsidR="00B70424" w:rsidRDefault="00B70424" w:rsidP="003D7D9D">
      <w:pPr>
        <w:widowControl w:val="0"/>
        <w:tabs>
          <w:tab w:val="left" w:pos="1015"/>
        </w:tabs>
        <w:autoSpaceDE w:val="0"/>
        <w:autoSpaceDN w:val="0"/>
        <w:spacing w:before="28"/>
      </w:pPr>
    </w:p>
    <w:p w14:paraId="1ABF25D8" w14:textId="77777777" w:rsidR="00B70424" w:rsidRDefault="00B70424" w:rsidP="003D7D9D">
      <w:pPr>
        <w:widowControl w:val="0"/>
        <w:tabs>
          <w:tab w:val="left" w:pos="1015"/>
        </w:tabs>
        <w:autoSpaceDE w:val="0"/>
        <w:autoSpaceDN w:val="0"/>
        <w:spacing w:before="28"/>
      </w:pPr>
      <w:r>
        <w:t>L’impianto può ricevere 100.000 t/anno di rifiuti (operazioni R13, D15) e sottoporne a trattamento (operazioni R3, R12, D13) 50.000 t/anno.</w:t>
      </w:r>
    </w:p>
    <w:p w14:paraId="327C13B7" w14:textId="6316B9A1" w:rsidR="00B70424" w:rsidRDefault="00B70424" w:rsidP="00DE1A49">
      <w:pPr>
        <w:widowControl w:val="0"/>
        <w:tabs>
          <w:tab w:val="left" w:pos="1015"/>
        </w:tabs>
        <w:autoSpaceDE w:val="0"/>
        <w:autoSpaceDN w:val="0"/>
        <w:spacing w:before="28"/>
      </w:pPr>
      <w:r>
        <w:t>In particolare, i rifiuti gestibili e le operazioni e cui potranno essere sottoposti sono elencati nella tabella seguente:</w:t>
      </w:r>
    </w:p>
    <w:tbl>
      <w:tblPr>
        <w:tblStyle w:val="TableNormal2"/>
        <w:tblW w:w="0" w:type="auto"/>
        <w:tblInd w:w="30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943"/>
        <w:gridCol w:w="4032"/>
        <w:gridCol w:w="473"/>
        <w:gridCol w:w="473"/>
        <w:gridCol w:w="476"/>
        <w:gridCol w:w="477"/>
        <w:gridCol w:w="476"/>
        <w:gridCol w:w="474"/>
        <w:gridCol w:w="476"/>
        <w:gridCol w:w="1354"/>
      </w:tblGrid>
      <w:tr w:rsidR="00B70424" w:rsidRPr="00B70424" w14:paraId="4CF65B3A" w14:textId="77777777" w:rsidTr="0075351C">
        <w:trPr>
          <w:trHeight w:val="850"/>
        </w:trPr>
        <w:tc>
          <w:tcPr>
            <w:tcW w:w="943" w:type="dxa"/>
          </w:tcPr>
          <w:p w14:paraId="49BFF61D" w14:textId="77777777" w:rsidR="00B70424" w:rsidRPr="00B70424" w:rsidRDefault="00B70424" w:rsidP="00B70424">
            <w:pPr>
              <w:spacing w:before="135" w:line="276" w:lineRule="auto"/>
              <w:ind w:left="240" w:right="168" w:hanging="70"/>
              <w:jc w:val="left"/>
              <w:rPr>
                <w:b/>
                <w:sz w:val="22"/>
                <w:szCs w:val="22"/>
              </w:rPr>
            </w:pPr>
            <w:proofErr w:type="spellStart"/>
            <w:r w:rsidRPr="00B70424">
              <w:rPr>
                <w:b/>
                <w:spacing w:val="-2"/>
                <w:sz w:val="22"/>
                <w:szCs w:val="22"/>
              </w:rPr>
              <w:t>codice</w:t>
            </w:r>
            <w:proofErr w:type="spellEnd"/>
            <w:r w:rsidRPr="00B70424">
              <w:rPr>
                <w:b/>
                <w:spacing w:val="-2"/>
                <w:sz w:val="22"/>
                <w:szCs w:val="22"/>
              </w:rPr>
              <w:t xml:space="preserve"> </w:t>
            </w:r>
            <w:r w:rsidRPr="00B70424">
              <w:rPr>
                <w:b/>
                <w:spacing w:val="-4"/>
                <w:sz w:val="22"/>
                <w:szCs w:val="22"/>
              </w:rPr>
              <w:t>EER</w:t>
            </w:r>
          </w:p>
        </w:tc>
        <w:tc>
          <w:tcPr>
            <w:tcW w:w="4032" w:type="dxa"/>
          </w:tcPr>
          <w:p w14:paraId="64519BD6" w14:textId="77777777" w:rsidR="00B70424" w:rsidRPr="00B70424" w:rsidRDefault="00B70424" w:rsidP="00B70424">
            <w:pPr>
              <w:spacing w:before="27"/>
              <w:jc w:val="left"/>
              <w:rPr>
                <w:sz w:val="22"/>
                <w:szCs w:val="22"/>
              </w:rPr>
            </w:pPr>
          </w:p>
          <w:p w14:paraId="29D450C3" w14:textId="77777777" w:rsidR="00B70424" w:rsidRPr="00B70424" w:rsidRDefault="00B70424" w:rsidP="00B70424">
            <w:pPr>
              <w:ind w:left="1288"/>
              <w:jc w:val="left"/>
              <w:rPr>
                <w:b/>
                <w:sz w:val="22"/>
                <w:szCs w:val="22"/>
              </w:rPr>
            </w:pPr>
            <w:proofErr w:type="spellStart"/>
            <w:r w:rsidRPr="00B70424">
              <w:rPr>
                <w:b/>
                <w:spacing w:val="-2"/>
                <w:sz w:val="22"/>
                <w:szCs w:val="22"/>
              </w:rPr>
              <w:t>Denominazione</w:t>
            </w:r>
            <w:proofErr w:type="spellEnd"/>
          </w:p>
        </w:tc>
        <w:tc>
          <w:tcPr>
            <w:tcW w:w="473" w:type="dxa"/>
          </w:tcPr>
          <w:p w14:paraId="512B1185" w14:textId="77777777" w:rsidR="00B70424" w:rsidRPr="00B70424" w:rsidRDefault="00B70424" w:rsidP="00B70424">
            <w:pPr>
              <w:spacing w:before="63"/>
              <w:jc w:val="left"/>
              <w:rPr>
                <w:sz w:val="20"/>
                <w:szCs w:val="22"/>
              </w:rPr>
            </w:pPr>
          </w:p>
          <w:p w14:paraId="7C4BFC7F" w14:textId="77777777" w:rsidR="00B70424" w:rsidRPr="00B70424" w:rsidRDefault="00B70424" w:rsidP="00B70424">
            <w:pPr>
              <w:spacing w:before="1"/>
              <w:ind w:left="14" w:right="8"/>
              <w:jc w:val="center"/>
              <w:rPr>
                <w:b/>
                <w:sz w:val="20"/>
                <w:szCs w:val="22"/>
              </w:rPr>
            </w:pPr>
            <w:r w:rsidRPr="00B70424">
              <w:rPr>
                <w:b/>
                <w:spacing w:val="-5"/>
                <w:sz w:val="20"/>
                <w:szCs w:val="22"/>
              </w:rPr>
              <w:t>R3</w:t>
            </w:r>
          </w:p>
        </w:tc>
        <w:tc>
          <w:tcPr>
            <w:tcW w:w="473" w:type="dxa"/>
          </w:tcPr>
          <w:p w14:paraId="0A228488" w14:textId="77777777" w:rsidR="00B70424" w:rsidRPr="00B70424" w:rsidRDefault="00B70424" w:rsidP="00B70424">
            <w:pPr>
              <w:spacing w:before="63"/>
              <w:jc w:val="left"/>
              <w:rPr>
                <w:sz w:val="20"/>
                <w:szCs w:val="22"/>
              </w:rPr>
            </w:pPr>
          </w:p>
          <w:p w14:paraId="69431A90" w14:textId="77777777" w:rsidR="00B70424" w:rsidRPr="00B70424" w:rsidRDefault="00B70424" w:rsidP="00B70424">
            <w:pPr>
              <w:spacing w:before="1"/>
              <w:ind w:left="14" w:right="4"/>
              <w:jc w:val="center"/>
              <w:rPr>
                <w:b/>
                <w:sz w:val="20"/>
                <w:szCs w:val="22"/>
              </w:rPr>
            </w:pPr>
            <w:r w:rsidRPr="00B70424">
              <w:rPr>
                <w:b/>
                <w:spacing w:val="-5"/>
                <w:sz w:val="20"/>
                <w:szCs w:val="22"/>
              </w:rPr>
              <w:t>R12</w:t>
            </w:r>
          </w:p>
        </w:tc>
        <w:tc>
          <w:tcPr>
            <w:tcW w:w="476" w:type="dxa"/>
          </w:tcPr>
          <w:p w14:paraId="4E5EF940" w14:textId="77777777" w:rsidR="00B70424" w:rsidRPr="00B70424" w:rsidRDefault="00B70424" w:rsidP="00B70424">
            <w:pPr>
              <w:spacing w:before="159" w:line="276" w:lineRule="auto"/>
              <w:ind w:left="181" w:right="47" w:hanging="115"/>
              <w:jc w:val="left"/>
              <w:rPr>
                <w:b/>
                <w:sz w:val="20"/>
                <w:szCs w:val="22"/>
              </w:rPr>
            </w:pPr>
            <w:r w:rsidRPr="00B70424">
              <w:rPr>
                <w:b/>
                <w:spacing w:val="-4"/>
                <w:sz w:val="20"/>
                <w:szCs w:val="22"/>
              </w:rPr>
              <w:t xml:space="preserve">R12 </w:t>
            </w:r>
            <w:r w:rsidRPr="00B70424">
              <w:rPr>
                <w:b/>
                <w:spacing w:val="-10"/>
                <w:sz w:val="20"/>
                <w:szCs w:val="22"/>
              </w:rPr>
              <w:t>P</w:t>
            </w:r>
          </w:p>
        </w:tc>
        <w:tc>
          <w:tcPr>
            <w:tcW w:w="477" w:type="dxa"/>
          </w:tcPr>
          <w:p w14:paraId="2C8CFE84" w14:textId="77777777" w:rsidR="00B70424" w:rsidRPr="00B70424" w:rsidRDefault="00B70424" w:rsidP="00B70424">
            <w:pPr>
              <w:spacing w:before="159" w:line="276" w:lineRule="auto"/>
              <w:ind w:left="165" w:right="55" w:hanging="106"/>
              <w:jc w:val="left"/>
              <w:rPr>
                <w:b/>
                <w:sz w:val="20"/>
                <w:szCs w:val="22"/>
              </w:rPr>
            </w:pPr>
            <w:r w:rsidRPr="00B70424">
              <w:rPr>
                <w:b/>
                <w:spacing w:val="-4"/>
                <w:sz w:val="20"/>
                <w:szCs w:val="22"/>
              </w:rPr>
              <w:t xml:space="preserve">R12 </w:t>
            </w:r>
            <w:r w:rsidRPr="00B70424">
              <w:rPr>
                <w:b/>
                <w:spacing w:val="-10"/>
                <w:sz w:val="20"/>
                <w:szCs w:val="22"/>
              </w:rPr>
              <w:t>T</w:t>
            </w:r>
          </w:p>
        </w:tc>
        <w:tc>
          <w:tcPr>
            <w:tcW w:w="476" w:type="dxa"/>
          </w:tcPr>
          <w:p w14:paraId="380CE7DE" w14:textId="77777777" w:rsidR="00B70424" w:rsidRPr="00B70424" w:rsidRDefault="00B70424" w:rsidP="00B70424">
            <w:pPr>
              <w:spacing w:before="63"/>
              <w:jc w:val="left"/>
              <w:rPr>
                <w:sz w:val="20"/>
                <w:szCs w:val="22"/>
              </w:rPr>
            </w:pPr>
          </w:p>
          <w:p w14:paraId="62280849" w14:textId="77777777" w:rsidR="00B70424" w:rsidRPr="00B70424" w:rsidRDefault="00B70424" w:rsidP="00B70424">
            <w:pPr>
              <w:spacing w:before="1"/>
              <w:ind w:left="15" w:right="15"/>
              <w:jc w:val="center"/>
              <w:rPr>
                <w:b/>
                <w:sz w:val="20"/>
                <w:szCs w:val="22"/>
              </w:rPr>
            </w:pPr>
            <w:r w:rsidRPr="00B70424">
              <w:rPr>
                <w:b/>
                <w:spacing w:val="-5"/>
                <w:sz w:val="20"/>
                <w:szCs w:val="22"/>
              </w:rPr>
              <w:t>R13</w:t>
            </w:r>
          </w:p>
        </w:tc>
        <w:tc>
          <w:tcPr>
            <w:tcW w:w="474" w:type="dxa"/>
          </w:tcPr>
          <w:p w14:paraId="34D2D427" w14:textId="77777777" w:rsidR="00B70424" w:rsidRPr="00B70424" w:rsidRDefault="00B70424" w:rsidP="00B70424">
            <w:pPr>
              <w:spacing w:before="159" w:line="276" w:lineRule="auto"/>
              <w:ind w:left="162" w:right="54" w:hanging="105"/>
              <w:jc w:val="left"/>
              <w:rPr>
                <w:b/>
                <w:sz w:val="20"/>
                <w:szCs w:val="22"/>
              </w:rPr>
            </w:pPr>
            <w:r w:rsidRPr="00B70424">
              <w:rPr>
                <w:b/>
                <w:spacing w:val="-4"/>
                <w:sz w:val="20"/>
                <w:szCs w:val="22"/>
              </w:rPr>
              <w:t xml:space="preserve">D13 </w:t>
            </w:r>
            <w:r w:rsidRPr="00B70424">
              <w:rPr>
                <w:b/>
                <w:spacing w:val="-10"/>
                <w:sz w:val="20"/>
                <w:szCs w:val="22"/>
              </w:rPr>
              <w:t>T</w:t>
            </w:r>
          </w:p>
        </w:tc>
        <w:tc>
          <w:tcPr>
            <w:tcW w:w="476" w:type="dxa"/>
          </w:tcPr>
          <w:p w14:paraId="1721AAC5" w14:textId="77777777" w:rsidR="00B70424" w:rsidRPr="00B70424" w:rsidRDefault="00B70424" w:rsidP="00B70424">
            <w:pPr>
              <w:spacing w:before="63"/>
              <w:jc w:val="left"/>
              <w:rPr>
                <w:sz w:val="20"/>
                <w:szCs w:val="22"/>
              </w:rPr>
            </w:pPr>
          </w:p>
          <w:p w14:paraId="01A10FCD" w14:textId="77777777" w:rsidR="00B70424" w:rsidRPr="00B70424" w:rsidRDefault="00B70424" w:rsidP="00B70424">
            <w:pPr>
              <w:spacing w:before="1"/>
              <w:ind w:left="15" w:right="15"/>
              <w:jc w:val="center"/>
              <w:rPr>
                <w:b/>
                <w:sz w:val="20"/>
                <w:szCs w:val="22"/>
              </w:rPr>
            </w:pPr>
            <w:r w:rsidRPr="00B70424">
              <w:rPr>
                <w:b/>
                <w:spacing w:val="-5"/>
                <w:sz w:val="20"/>
                <w:szCs w:val="22"/>
              </w:rPr>
              <w:t>D15</w:t>
            </w:r>
          </w:p>
        </w:tc>
        <w:tc>
          <w:tcPr>
            <w:tcW w:w="1354" w:type="dxa"/>
          </w:tcPr>
          <w:p w14:paraId="1AE7E2D9" w14:textId="77777777" w:rsidR="00B70424" w:rsidRPr="00B70424" w:rsidRDefault="00B70424" w:rsidP="00B70424">
            <w:pPr>
              <w:spacing w:before="28" w:line="276" w:lineRule="auto"/>
              <w:ind w:left="8" w:right="15"/>
              <w:jc w:val="center"/>
              <w:rPr>
                <w:b/>
                <w:sz w:val="20"/>
                <w:szCs w:val="22"/>
              </w:rPr>
            </w:pPr>
            <w:proofErr w:type="spellStart"/>
            <w:r w:rsidRPr="00B70424">
              <w:rPr>
                <w:b/>
                <w:sz w:val="20"/>
                <w:szCs w:val="22"/>
              </w:rPr>
              <w:t>ritirabili</w:t>
            </w:r>
            <w:proofErr w:type="spellEnd"/>
            <w:r w:rsidRPr="00B70424">
              <w:rPr>
                <w:b/>
                <w:spacing w:val="-13"/>
                <w:sz w:val="20"/>
                <w:szCs w:val="22"/>
              </w:rPr>
              <w:t xml:space="preserve"> </w:t>
            </w:r>
            <w:proofErr w:type="spellStart"/>
            <w:r w:rsidRPr="00B70424">
              <w:rPr>
                <w:b/>
                <w:sz w:val="20"/>
                <w:szCs w:val="22"/>
              </w:rPr>
              <w:t>anche</w:t>
            </w:r>
            <w:proofErr w:type="spellEnd"/>
            <w:r w:rsidRPr="00B70424">
              <w:rPr>
                <w:b/>
                <w:sz w:val="20"/>
                <w:szCs w:val="22"/>
              </w:rPr>
              <w:t xml:space="preserve"> come </w:t>
            </w:r>
            <w:proofErr w:type="spellStart"/>
            <w:r w:rsidRPr="00B70424">
              <w:rPr>
                <w:b/>
                <w:sz w:val="20"/>
                <w:szCs w:val="22"/>
              </w:rPr>
              <w:t>rifiuti</w:t>
            </w:r>
            <w:proofErr w:type="spellEnd"/>
            <w:r w:rsidRPr="00B70424">
              <w:rPr>
                <w:b/>
                <w:sz w:val="20"/>
                <w:szCs w:val="22"/>
              </w:rPr>
              <w:t xml:space="preserve"> </w:t>
            </w:r>
            <w:proofErr w:type="spellStart"/>
            <w:r w:rsidRPr="00B70424">
              <w:rPr>
                <w:b/>
                <w:spacing w:val="-2"/>
                <w:sz w:val="20"/>
                <w:szCs w:val="22"/>
              </w:rPr>
              <w:t>speciali</w:t>
            </w:r>
            <w:proofErr w:type="spellEnd"/>
          </w:p>
        </w:tc>
      </w:tr>
      <w:tr w:rsidR="00B70424" w:rsidRPr="00B70424" w14:paraId="73BFBA6B" w14:textId="77777777" w:rsidTr="0075351C">
        <w:trPr>
          <w:trHeight w:val="640"/>
        </w:trPr>
        <w:tc>
          <w:tcPr>
            <w:tcW w:w="943" w:type="dxa"/>
          </w:tcPr>
          <w:p w14:paraId="22168E7C" w14:textId="77777777" w:rsidR="00B70424" w:rsidRPr="00B70424" w:rsidRDefault="00B70424" w:rsidP="00B70424">
            <w:pPr>
              <w:spacing w:before="174"/>
              <w:ind w:right="222"/>
              <w:jc w:val="center"/>
              <w:rPr>
                <w:sz w:val="22"/>
                <w:szCs w:val="22"/>
              </w:rPr>
            </w:pPr>
            <w:r w:rsidRPr="00B70424">
              <w:rPr>
                <w:spacing w:val="-2"/>
                <w:sz w:val="22"/>
                <w:szCs w:val="22"/>
              </w:rPr>
              <w:t>080318</w:t>
            </w:r>
          </w:p>
        </w:tc>
        <w:tc>
          <w:tcPr>
            <w:tcW w:w="4032" w:type="dxa"/>
          </w:tcPr>
          <w:p w14:paraId="5664F513" w14:textId="77777777" w:rsidR="00B70424" w:rsidRPr="00B70424" w:rsidRDefault="00B70424" w:rsidP="00B70424">
            <w:pPr>
              <w:spacing w:before="29" w:line="276" w:lineRule="auto"/>
              <w:ind w:left="27"/>
              <w:jc w:val="left"/>
              <w:rPr>
                <w:sz w:val="22"/>
                <w:szCs w:val="22"/>
              </w:rPr>
            </w:pPr>
            <w:r w:rsidRPr="00B70424">
              <w:rPr>
                <w:sz w:val="22"/>
                <w:szCs w:val="22"/>
              </w:rPr>
              <w:t xml:space="preserve">toner per </w:t>
            </w:r>
            <w:proofErr w:type="spellStart"/>
            <w:r w:rsidRPr="00B70424">
              <w:rPr>
                <w:sz w:val="22"/>
                <w:szCs w:val="22"/>
              </w:rPr>
              <w:t>stampa</w:t>
            </w:r>
            <w:proofErr w:type="spellEnd"/>
            <w:r w:rsidRPr="00B70424">
              <w:rPr>
                <w:sz w:val="22"/>
                <w:szCs w:val="22"/>
              </w:rPr>
              <w:t xml:space="preserve"> </w:t>
            </w:r>
            <w:proofErr w:type="spellStart"/>
            <w:r w:rsidRPr="00B70424">
              <w:rPr>
                <w:sz w:val="22"/>
                <w:szCs w:val="22"/>
              </w:rPr>
              <w:t>esauriti</w:t>
            </w:r>
            <w:proofErr w:type="spellEnd"/>
            <w:r w:rsidRPr="00B70424">
              <w:rPr>
                <w:sz w:val="22"/>
                <w:szCs w:val="22"/>
              </w:rPr>
              <w:t>,</w:t>
            </w:r>
            <w:r w:rsidRPr="00B70424">
              <w:rPr>
                <w:spacing w:val="-1"/>
                <w:sz w:val="22"/>
                <w:szCs w:val="22"/>
              </w:rPr>
              <w:t xml:space="preserve"> </w:t>
            </w:r>
            <w:proofErr w:type="spellStart"/>
            <w:r w:rsidRPr="00B70424">
              <w:rPr>
                <w:sz w:val="22"/>
                <w:szCs w:val="22"/>
              </w:rPr>
              <w:t>diversi</w:t>
            </w:r>
            <w:proofErr w:type="spellEnd"/>
            <w:r w:rsidRPr="00B70424">
              <w:rPr>
                <w:spacing w:val="-2"/>
                <w:sz w:val="22"/>
                <w:szCs w:val="22"/>
              </w:rPr>
              <w:t xml:space="preserve"> </w:t>
            </w:r>
            <w:r w:rsidRPr="00B70424">
              <w:rPr>
                <w:sz w:val="22"/>
                <w:szCs w:val="22"/>
              </w:rPr>
              <w:t xml:space="preserve">da </w:t>
            </w:r>
            <w:proofErr w:type="spellStart"/>
            <w:r w:rsidRPr="00B70424">
              <w:rPr>
                <w:sz w:val="22"/>
                <w:szCs w:val="22"/>
              </w:rPr>
              <w:t>quelli</w:t>
            </w:r>
            <w:proofErr w:type="spellEnd"/>
            <w:r w:rsidRPr="00B70424">
              <w:rPr>
                <w:sz w:val="22"/>
                <w:szCs w:val="22"/>
              </w:rPr>
              <w:t xml:space="preserve"> di cui </w:t>
            </w:r>
            <w:proofErr w:type="spellStart"/>
            <w:r w:rsidRPr="00B70424">
              <w:rPr>
                <w:sz w:val="22"/>
                <w:szCs w:val="22"/>
              </w:rPr>
              <w:t>alla</w:t>
            </w:r>
            <w:proofErr w:type="spellEnd"/>
            <w:r w:rsidRPr="00B70424">
              <w:rPr>
                <w:sz w:val="22"/>
                <w:szCs w:val="22"/>
              </w:rPr>
              <w:t xml:space="preserve"> voce 08 03 17</w:t>
            </w:r>
          </w:p>
        </w:tc>
        <w:tc>
          <w:tcPr>
            <w:tcW w:w="473" w:type="dxa"/>
          </w:tcPr>
          <w:p w14:paraId="7A1AC56C" w14:textId="77777777" w:rsidR="00B70424" w:rsidRPr="00B70424" w:rsidRDefault="00B70424" w:rsidP="00B70424">
            <w:pPr>
              <w:jc w:val="left"/>
              <w:rPr>
                <w:sz w:val="22"/>
                <w:szCs w:val="22"/>
              </w:rPr>
            </w:pPr>
          </w:p>
        </w:tc>
        <w:tc>
          <w:tcPr>
            <w:tcW w:w="473" w:type="dxa"/>
          </w:tcPr>
          <w:p w14:paraId="7014B32C" w14:textId="77777777" w:rsidR="00B70424" w:rsidRPr="00B70424" w:rsidRDefault="00B70424" w:rsidP="00B70424">
            <w:pPr>
              <w:jc w:val="left"/>
              <w:rPr>
                <w:sz w:val="22"/>
                <w:szCs w:val="22"/>
              </w:rPr>
            </w:pPr>
          </w:p>
        </w:tc>
        <w:tc>
          <w:tcPr>
            <w:tcW w:w="476" w:type="dxa"/>
          </w:tcPr>
          <w:p w14:paraId="652A9166" w14:textId="77777777" w:rsidR="00B70424" w:rsidRPr="00B70424" w:rsidRDefault="00B70424" w:rsidP="00B70424">
            <w:pPr>
              <w:jc w:val="left"/>
              <w:rPr>
                <w:sz w:val="22"/>
                <w:szCs w:val="22"/>
              </w:rPr>
            </w:pPr>
          </w:p>
        </w:tc>
        <w:tc>
          <w:tcPr>
            <w:tcW w:w="477" w:type="dxa"/>
          </w:tcPr>
          <w:p w14:paraId="2D18DDFB" w14:textId="77777777" w:rsidR="00B70424" w:rsidRPr="00B70424" w:rsidRDefault="00B70424" w:rsidP="00B70424">
            <w:pPr>
              <w:jc w:val="left"/>
              <w:rPr>
                <w:sz w:val="22"/>
                <w:szCs w:val="22"/>
              </w:rPr>
            </w:pPr>
          </w:p>
        </w:tc>
        <w:tc>
          <w:tcPr>
            <w:tcW w:w="476" w:type="dxa"/>
          </w:tcPr>
          <w:p w14:paraId="2E08BD8D" w14:textId="77777777" w:rsidR="00B70424" w:rsidRPr="00B70424" w:rsidRDefault="00B70424" w:rsidP="00B70424">
            <w:pPr>
              <w:spacing w:before="174"/>
              <w:ind w:left="15" w:right="14"/>
              <w:jc w:val="center"/>
              <w:rPr>
                <w:sz w:val="22"/>
                <w:szCs w:val="22"/>
              </w:rPr>
            </w:pPr>
            <w:r w:rsidRPr="00B70424">
              <w:rPr>
                <w:spacing w:val="-10"/>
                <w:sz w:val="22"/>
                <w:szCs w:val="22"/>
              </w:rPr>
              <w:t>X</w:t>
            </w:r>
          </w:p>
        </w:tc>
        <w:tc>
          <w:tcPr>
            <w:tcW w:w="474" w:type="dxa"/>
          </w:tcPr>
          <w:p w14:paraId="205C9C1F" w14:textId="77777777" w:rsidR="00B70424" w:rsidRPr="00B70424" w:rsidRDefault="00B70424" w:rsidP="00B70424">
            <w:pPr>
              <w:jc w:val="left"/>
              <w:rPr>
                <w:sz w:val="22"/>
                <w:szCs w:val="22"/>
              </w:rPr>
            </w:pPr>
          </w:p>
        </w:tc>
        <w:tc>
          <w:tcPr>
            <w:tcW w:w="476" w:type="dxa"/>
          </w:tcPr>
          <w:p w14:paraId="1BDE1932" w14:textId="77777777" w:rsidR="00B70424" w:rsidRPr="00B70424" w:rsidRDefault="00B70424" w:rsidP="00B70424">
            <w:pPr>
              <w:spacing w:before="174"/>
              <w:ind w:left="15" w:right="14"/>
              <w:jc w:val="center"/>
              <w:rPr>
                <w:sz w:val="22"/>
                <w:szCs w:val="22"/>
              </w:rPr>
            </w:pPr>
            <w:r w:rsidRPr="00B70424">
              <w:rPr>
                <w:spacing w:val="-10"/>
                <w:sz w:val="22"/>
                <w:szCs w:val="22"/>
              </w:rPr>
              <w:t>X</w:t>
            </w:r>
          </w:p>
        </w:tc>
        <w:tc>
          <w:tcPr>
            <w:tcW w:w="1354" w:type="dxa"/>
          </w:tcPr>
          <w:p w14:paraId="32795507" w14:textId="77777777" w:rsidR="00B70424" w:rsidRPr="00B70424" w:rsidRDefault="00B70424" w:rsidP="00B70424">
            <w:pPr>
              <w:jc w:val="left"/>
              <w:rPr>
                <w:sz w:val="22"/>
                <w:szCs w:val="22"/>
              </w:rPr>
            </w:pPr>
          </w:p>
        </w:tc>
      </w:tr>
      <w:tr w:rsidR="00B70424" w:rsidRPr="00B70424" w14:paraId="7813CCFE" w14:textId="77777777" w:rsidTr="0075351C">
        <w:trPr>
          <w:trHeight w:val="345"/>
        </w:trPr>
        <w:tc>
          <w:tcPr>
            <w:tcW w:w="943" w:type="dxa"/>
          </w:tcPr>
          <w:p w14:paraId="1D5F82A6" w14:textId="77777777" w:rsidR="00B70424" w:rsidRPr="00B70424" w:rsidRDefault="00B70424" w:rsidP="00B70424">
            <w:pPr>
              <w:spacing w:before="29"/>
              <w:ind w:right="222"/>
              <w:jc w:val="center"/>
              <w:rPr>
                <w:sz w:val="22"/>
                <w:szCs w:val="22"/>
              </w:rPr>
            </w:pPr>
            <w:r w:rsidRPr="00B70424">
              <w:rPr>
                <w:spacing w:val="-2"/>
                <w:sz w:val="22"/>
                <w:szCs w:val="22"/>
              </w:rPr>
              <w:lastRenderedPageBreak/>
              <w:t>150101</w:t>
            </w:r>
          </w:p>
        </w:tc>
        <w:tc>
          <w:tcPr>
            <w:tcW w:w="4032" w:type="dxa"/>
          </w:tcPr>
          <w:p w14:paraId="7423E3CE" w14:textId="77777777" w:rsidR="00B70424" w:rsidRPr="00B70424" w:rsidRDefault="00B70424" w:rsidP="00B70424">
            <w:pPr>
              <w:spacing w:before="29"/>
              <w:ind w:left="27"/>
              <w:jc w:val="left"/>
              <w:rPr>
                <w:sz w:val="22"/>
                <w:szCs w:val="22"/>
              </w:rPr>
            </w:pPr>
            <w:proofErr w:type="spellStart"/>
            <w:r w:rsidRPr="00B70424">
              <w:rPr>
                <w:sz w:val="22"/>
                <w:szCs w:val="22"/>
              </w:rPr>
              <w:t>imballaggi</w:t>
            </w:r>
            <w:proofErr w:type="spellEnd"/>
            <w:r w:rsidRPr="00B70424">
              <w:rPr>
                <w:spacing w:val="-3"/>
                <w:sz w:val="22"/>
                <w:szCs w:val="22"/>
              </w:rPr>
              <w:t xml:space="preserve"> </w:t>
            </w:r>
            <w:r w:rsidRPr="00B70424">
              <w:rPr>
                <w:sz w:val="22"/>
                <w:szCs w:val="22"/>
              </w:rPr>
              <w:t>in</w:t>
            </w:r>
            <w:r w:rsidRPr="00B70424">
              <w:rPr>
                <w:spacing w:val="-1"/>
                <w:sz w:val="22"/>
                <w:szCs w:val="22"/>
              </w:rPr>
              <w:t xml:space="preserve"> </w:t>
            </w:r>
            <w:r w:rsidRPr="00B70424">
              <w:rPr>
                <w:sz w:val="22"/>
                <w:szCs w:val="22"/>
              </w:rPr>
              <w:t>carta</w:t>
            </w:r>
            <w:r w:rsidRPr="00B70424">
              <w:rPr>
                <w:spacing w:val="-4"/>
                <w:sz w:val="22"/>
                <w:szCs w:val="22"/>
              </w:rPr>
              <w:t xml:space="preserve"> </w:t>
            </w:r>
            <w:r w:rsidRPr="00B70424">
              <w:rPr>
                <w:sz w:val="22"/>
                <w:szCs w:val="22"/>
              </w:rPr>
              <w:t>e</w:t>
            </w:r>
            <w:r w:rsidRPr="00B70424">
              <w:rPr>
                <w:spacing w:val="2"/>
                <w:sz w:val="22"/>
                <w:szCs w:val="22"/>
              </w:rPr>
              <w:t xml:space="preserve"> </w:t>
            </w:r>
            <w:proofErr w:type="spellStart"/>
            <w:r w:rsidRPr="00B70424">
              <w:rPr>
                <w:spacing w:val="-2"/>
                <w:sz w:val="22"/>
                <w:szCs w:val="22"/>
              </w:rPr>
              <w:t>cartone</w:t>
            </w:r>
            <w:proofErr w:type="spellEnd"/>
          </w:p>
        </w:tc>
        <w:tc>
          <w:tcPr>
            <w:tcW w:w="473" w:type="dxa"/>
          </w:tcPr>
          <w:p w14:paraId="1FE75D4F" w14:textId="77777777" w:rsidR="00B70424" w:rsidRPr="00B70424" w:rsidRDefault="00B70424" w:rsidP="00B70424">
            <w:pPr>
              <w:spacing w:before="29"/>
              <w:ind w:left="14" w:right="4"/>
              <w:jc w:val="center"/>
              <w:rPr>
                <w:sz w:val="22"/>
                <w:szCs w:val="22"/>
              </w:rPr>
            </w:pPr>
            <w:r w:rsidRPr="00B70424">
              <w:rPr>
                <w:spacing w:val="-10"/>
                <w:sz w:val="22"/>
                <w:szCs w:val="22"/>
              </w:rPr>
              <w:t>X</w:t>
            </w:r>
          </w:p>
        </w:tc>
        <w:tc>
          <w:tcPr>
            <w:tcW w:w="473" w:type="dxa"/>
          </w:tcPr>
          <w:p w14:paraId="09F362C3" w14:textId="77777777" w:rsidR="00B70424" w:rsidRPr="00B70424" w:rsidRDefault="00B70424" w:rsidP="00B70424">
            <w:pPr>
              <w:spacing w:before="29"/>
              <w:ind w:left="14"/>
              <w:jc w:val="center"/>
              <w:rPr>
                <w:sz w:val="22"/>
                <w:szCs w:val="22"/>
              </w:rPr>
            </w:pPr>
            <w:r w:rsidRPr="00B70424">
              <w:rPr>
                <w:spacing w:val="-10"/>
                <w:sz w:val="22"/>
                <w:szCs w:val="22"/>
              </w:rPr>
              <w:t>X</w:t>
            </w:r>
          </w:p>
        </w:tc>
        <w:tc>
          <w:tcPr>
            <w:tcW w:w="476" w:type="dxa"/>
          </w:tcPr>
          <w:p w14:paraId="59209C1E" w14:textId="77777777" w:rsidR="00B70424" w:rsidRPr="00B70424" w:rsidRDefault="00B70424" w:rsidP="00B70424">
            <w:pPr>
              <w:spacing w:before="29"/>
              <w:ind w:left="23" w:right="8"/>
              <w:jc w:val="center"/>
              <w:rPr>
                <w:sz w:val="22"/>
                <w:szCs w:val="22"/>
              </w:rPr>
            </w:pPr>
            <w:r w:rsidRPr="00B70424">
              <w:rPr>
                <w:spacing w:val="-10"/>
                <w:sz w:val="22"/>
                <w:szCs w:val="22"/>
              </w:rPr>
              <w:t>X</w:t>
            </w:r>
          </w:p>
        </w:tc>
        <w:tc>
          <w:tcPr>
            <w:tcW w:w="477" w:type="dxa"/>
          </w:tcPr>
          <w:p w14:paraId="53121D77" w14:textId="77777777" w:rsidR="00B70424" w:rsidRPr="00B70424" w:rsidRDefault="00B70424" w:rsidP="00B70424">
            <w:pPr>
              <w:jc w:val="left"/>
              <w:rPr>
                <w:sz w:val="22"/>
                <w:szCs w:val="22"/>
              </w:rPr>
            </w:pPr>
          </w:p>
        </w:tc>
        <w:tc>
          <w:tcPr>
            <w:tcW w:w="476" w:type="dxa"/>
          </w:tcPr>
          <w:p w14:paraId="79012DA7" w14:textId="77777777" w:rsidR="00B70424" w:rsidRPr="00B70424" w:rsidRDefault="00B70424" w:rsidP="00B70424">
            <w:pPr>
              <w:spacing w:before="29"/>
              <w:ind w:left="15" w:right="14"/>
              <w:jc w:val="center"/>
              <w:rPr>
                <w:sz w:val="22"/>
                <w:szCs w:val="22"/>
              </w:rPr>
            </w:pPr>
            <w:r w:rsidRPr="00B70424">
              <w:rPr>
                <w:spacing w:val="-10"/>
                <w:sz w:val="22"/>
                <w:szCs w:val="22"/>
              </w:rPr>
              <w:t>X</w:t>
            </w:r>
          </w:p>
        </w:tc>
        <w:tc>
          <w:tcPr>
            <w:tcW w:w="474" w:type="dxa"/>
          </w:tcPr>
          <w:p w14:paraId="3D414E30" w14:textId="77777777" w:rsidR="00B70424" w:rsidRPr="00B70424" w:rsidRDefault="00B70424" w:rsidP="00B70424">
            <w:pPr>
              <w:jc w:val="left"/>
              <w:rPr>
                <w:sz w:val="22"/>
                <w:szCs w:val="22"/>
              </w:rPr>
            </w:pPr>
          </w:p>
        </w:tc>
        <w:tc>
          <w:tcPr>
            <w:tcW w:w="476" w:type="dxa"/>
          </w:tcPr>
          <w:p w14:paraId="0D615E48" w14:textId="77777777" w:rsidR="00B70424" w:rsidRPr="00B70424" w:rsidRDefault="00B70424" w:rsidP="00B70424">
            <w:pPr>
              <w:spacing w:before="29"/>
              <w:ind w:left="15" w:right="14"/>
              <w:jc w:val="center"/>
              <w:rPr>
                <w:sz w:val="22"/>
                <w:szCs w:val="22"/>
              </w:rPr>
            </w:pPr>
            <w:r w:rsidRPr="00B70424">
              <w:rPr>
                <w:spacing w:val="-10"/>
                <w:sz w:val="22"/>
                <w:szCs w:val="22"/>
              </w:rPr>
              <w:t>X</w:t>
            </w:r>
          </w:p>
        </w:tc>
        <w:tc>
          <w:tcPr>
            <w:tcW w:w="1354" w:type="dxa"/>
          </w:tcPr>
          <w:p w14:paraId="6B6AB7A3" w14:textId="77777777" w:rsidR="00B70424" w:rsidRPr="00B70424" w:rsidRDefault="00B70424" w:rsidP="00B70424">
            <w:pPr>
              <w:spacing w:before="29"/>
              <w:ind w:left="10" w:right="15"/>
              <w:jc w:val="center"/>
              <w:rPr>
                <w:sz w:val="22"/>
                <w:szCs w:val="22"/>
              </w:rPr>
            </w:pPr>
            <w:r w:rsidRPr="00B70424">
              <w:rPr>
                <w:spacing w:val="-10"/>
                <w:sz w:val="22"/>
                <w:szCs w:val="22"/>
              </w:rPr>
              <w:t>X</w:t>
            </w:r>
          </w:p>
        </w:tc>
      </w:tr>
      <w:tr w:rsidR="00B70424" w:rsidRPr="00B70424" w14:paraId="77F244B8" w14:textId="77777777" w:rsidTr="0075351C">
        <w:trPr>
          <w:trHeight w:val="937"/>
        </w:trPr>
        <w:tc>
          <w:tcPr>
            <w:tcW w:w="943" w:type="dxa"/>
            <w:tcBorders>
              <w:bottom w:val="double" w:sz="4" w:space="0" w:color="000000"/>
            </w:tcBorders>
          </w:tcPr>
          <w:p w14:paraId="2AAC11F4" w14:textId="77777777" w:rsidR="00B70424" w:rsidRPr="00B70424" w:rsidRDefault="00B70424" w:rsidP="00B70424">
            <w:pPr>
              <w:jc w:val="left"/>
              <w:rPr>
                <w:sz w:val="22"/>
                <w:szCs w:val="22"/>
              </w:rPr>
            </w:pPr>
          </w:p>
        </w:tc>
        <w:tc>
          <w:tcPr>
            <w:tcW w:w="4032" w:type="dxa"/>
            <w:tcBorders>
              <w:bottom w:val="double" w:sz="4" w:space="0" w:color="000000"/>
            </w:tcBorders>
          </w:tcPr>
          <w:p w14:paraId="263983DA" w14:textId="77777777" w:rsidR="00B70424" w:rsidRPr="00B70424" w:rsidRDefault="00B70424" w:rsidP="00B70424">
            <w:pPr>
              <w:spacing w:before="30"/>
              <w:ind w:left="27"/>
              <w:jc w:val="left"/>
              <w:rPr>
                <w:sz w:val="22"/>
                <w:szCs w:val="22"/>
              </w:rPr>
            </w:pPr>
            <w:proofErr w:type="spellStart"/>
            <w:r w:rsidRPr="00B70424">
              <w:rPr>
                <w:sz w:val="22"/>
                <w:szCs w:val="22"/>
              </w:rPr>
              <w:t>Rilasciata</w:t>
            </w:r>
            <w:proofErr w:type="spellEnd"/>
            <w:r w:rsidRPr="00B70424">
              <w:rPr>
                <w:spacing w:val="-10"/>
                <w:sz w:val="22"/>
                <w:szCs w:val="22"/>
              </w:rPr>
              <w:t xml:space="preserve"> </w:t>
            </w:r>
            <w:r w:rsidRPr="00B70424">
              <w:rPr>
                <w:sz w:val="22"/>
                <w:szCs w:val="22"/>
              </w:rPr>
              <w:t>al</w:t>
            </w:r>
            <w:r w:rsidRPr="00B70424">
              <w:rPr>
                <w:spacing w:val="-13"/>
                <w:sz w:val="22"/>
                <w:szCs w:val="22"/>
              </w:rPr>
              <w:t xml:space="preserve"> </w:t>
            </w:r>
            <w:proofErr w:type="spellStart"/>
            <w:r w:rsidRPr="00B70424">
              <w:rPr>
                <w:sz w:val="22"/>
                <w:szCs w:val="22"/>
              </w:rPr>
              <w:t>precedente</w:t>
            </w:r>
            <w:proofErr w:type="spellEnd"/>
            <w:r w:rsidRPr="00B70424">
              <w:rPr>
                <w:spacing w:val="-10"/>
                <w:sz w:val="22"/>
                <w:szCs w:val="22"/>
              </w:rPr>
              <w:t xml:space="preserve"> </w:t>
            </w:r>
            <w:proofErr w:type="spellStart"/>
            <w:r w:rsidRPr="00B70424">
              <w:rPr>
                <w:sz w:val="22"/>
                <w:szCs w:val="22"/>
              </w:rPr>
              <w:t>gestore</w:t>
            </w:r>
            <w:proofErr w:type="spellEnd"/>
            <w:r w:rsidRPr="00B70424">
              <w:rPr>
                <w:spacing w:val="-10"/>
                <w:sz w:val="22"/>
                <w:szCs w:val="22"/>
              </w:rPr>
              <w:t xml:space="preserve"> </w:t>
            </w:r>
            <w:r w:rsidRPr="00B70424">
              <w:rPr>
                <w:sz w:val="22"/>
                <w:szCs w:val="22"/>
              </w:rPr>
              <w:t>Costa</w:t>
            </w:r>
            <w:r w:rsidRPr="00B70424">
              <w:rPr>
                <w:spacing w:val="-9"/>
                <w:sz w:val="22"/>
                <w:szCs w:val="22"/>
              </w:rPr>
              <w:t xml:space="preserve"> </w:t>
            </w:r>
            <w:proofErr w:type="spellStart"/>
            <w:r w:rsidRPr="00B70424">
              <w:rPr>
                <w:spacing w:val="-2"/>
                <w:sz w:val="22"/>
                <w:szCs w:val="22"/>
              </w:rPr>
              <w:t>Servizi</w:t>
            </w:r>
            <w:proofErr w:type="spellEnd"/>
          </w:p>
          <w:p w14:paraId="0783FD3E" w14:textId="77777777" w:rsidR="00B70424" w:rsidRPr="00B70424" w:rsidRDefault="00B70424" w:rsidP="00B70424">
            <w:pPr>
              <w:spacing w:before="37" w:line="276" w:lineRule="auto"/>
              <w:ind w:left="27"/>
              <w:jc w:val="left"/>
              <w:rPr>
                <w:sz w:val="22"/>
                <w:szCs w:val="22"/>
              </w:rPr>
            </w:pPr>
            <w:proofErr w:type="spellStart"/>
            <w:r w:rsidRPr="00B70424">
              <w:rPr>
                <w:sz w:val="22"/>
                <w:szCs w:val="22"/>
              </w:rPr>
              <w:t>s.r.l</w:t>
            </w:r>
            <w:proofErr w:type="spellEnd"/>
            <w:r w:rsidRPr="00B70424">
              <w:rPr>
                <w:sz w:val="22"/>
                <w:szCs w:val="22"/>
              </w:rPr>
              <w:t>.</w:t>
            </w:r>
            <w:r w:rsidRPr="00B70424">
              <w:rPr>
                <w:spacing w:val="40"/>
                <w:sz w:val="22"/>
                <w:szCs w:val="22"/>
              </w:rPr>
              <w:t xml:space="preserve"> </w:t>
            </w:r>
            <w:r w:rsidRPr="00B70424">
              <w:rPr>
                <w:sz w:val="22"/>
                <w:szCs w:val="22"/>
              </w:rPr>
              <w:t>e</w:t>
            </w:r>
            <w:r w:rsidRPr="00B70424">
              <w:rPr>
                <w:spacing w:val="40"/>
                <w:sz w:val="22"/>
                <w:szCs w:val="22"/>
              </w:rPr>
              <w:t xml:space="preserve"> </w:t>
            </w:r>
            <w:proofErr w:type="spellStart"/>
            <w:r w:rsidRPr="00B70424">
              <w:rPr>
                <w:sz w:val="22"/>
                <w:szCs w:val="22"/>
              </w:rPr>
              <w:t>volturata</w:t>
            </w:r>
            <w:proofErr w:type="spellEnd"/>
            <w:r w:rsidRPr="00B70424">
              <w:rPr>
                <w:spacing w:val="40"/>
                <w:sz w:val="22"/>
                <w:szCs w:val="22"/>
              </w:rPr>
              <w:t xml:space="preserve"> </w:t>
            </w:r>
            <w:r w:rsidRPr="00B70424">
              <w:rPr>
                <w:sz w:val="22"/>
                <w:szCs w:val="22"/>
              </w:rPr>
              <w:t>a</w:t>
            </w:r>
            <w:r w:rsidRPr="00B70424">
              <w:rPr>
                <w:spacing w:val="40"/>
                <w:sz w:val="22"/>
                <w:szCs w:val="22"/>
              </w:rPr>
              <w:t xml:space="preserve"> </w:t>
            </w:r>
            <w:proofErr w:type="spellStart"/>
            <w:r w:rsidRPr="00B70424">
              <w:rPr>
                <w:sz w:val="22"/>
                <w:szCs w:val="22"/>
              </w:rPr>
              <w:t>favore</w:t>
            </w:r>
            <w:proofErr w:type="spellEnd"/>
            <w:r w:rsidRPr="00B70424">
              <w:rPr>
                <w:spacing w:val="40"/>
                <w:sz w:val="22"/>
                <w:szCs w:val="22"/>
              </w:rPr>
              <w:t xml:space="preserve"> </w:t>
            </w:r>
            <w:r w:rsidRPr="00B70424">
              <w:rPr>
                <w:sz w:val="22"/>
                <w:szCs w:val="22"/>
              </w:rPr>
              <w:t>di</w:t>
            </w:r>
            <w:r w:rsidRPr="00B70424">
              <w:rPr>
                <w:spacing w:val="40"/>
                <w:sz w:val="22"/>
                <w:szCs w:val="22"/>
              </w:rPr>
              <w:t xml:space="preserve"> </w:t>
            </w:r>
            <w:r w:rsidRPr="00B70424">
              <w:rPr>
                <w:sz w:val="22"/>
                <w:szCs w:val="22"/>
              </w:rPr>
              <w:t>Val</w:t>
            </w:r>
            <w:r w:rsidRPr="00B70424">
              <w:rPr>
                <w:spacing w:val="40"/>
                <w:sz w:val="22"/>
                <w:szCs w:val="22"/>
              </w:rPr>
              <w:t xml:space="preserve"> </w:t>
            </w:r>
            <w:r w:rsidRPr="00B70424">
              <w:rPr>
                <w:sz w:val="22"/>
                <w:szCs w:val="22"/>
              </w:rPr>
              <w:t xml:space="preserve">Cavallina </w:t>
            </w:r>
            <w:proofErr w:type="spellStart"/>
            <w:r w:rsidRPr="00B70424">
              <w:rPr>
                <w:sz w:val="22"/>
                <w:szCs w:val="22"/>
              </w:rPr>
              <w:t>Servizi</w:t>
            </w:r>
            <w:proofErr w:type="spellEnd"/>
            <w:r w:rsidRPr="00B70424">
              <w:rPr>
                <w:sz w:val="22"/>
                <w:szCs w:val="22"/>
              </w:rPr>
              <w:t xml:space="preserve"> </w:t>
            </w:r>
            <w:proofErr w:type="spellStart"/>
            <w:r w:rsidRPr="00B70424">
              <w:rPr>
                <w:sz w:val="22"/>
                <w:szCs w:val="22"/>
              </w:rPr>
              <w:t>S.r.l</w:t>
            </w:r>
            <w:proofErr w:type="spellEnd"/>
            <w:r w:rsidRPr="00B70424">
              <w:rPr>
                <w:sz w:val="22"/>
                <w:szCs w:val="22"/>
              </w:rPr>
              <w:t>. con DD 1374/2015</w:t>
            </w:r>
          </w:p>
        </w:tc>
        <w:tc>
          <w:tcPr>
            <w:tcW w:w="473" w:type="dxa"/>
            <w:tcBorders>
              <w:bottom w:val="double" w:sz="4" w:space="0" w:color="000000"/>
            </w:tcBorders>
          </w:tcPr>
          <w:p w14:paraId="6D96EC18" w14:textId="77777777" w:rsidR="00B70424" w:rsidRPr="00B70424" w:rsidRDefault="00B70424" w:rsidP="00B70424">
            <w:pPr>
              <w:jc w:val="left"/>
              <w:rPr>
                <w:sz w:val="22"/>
                <w:szCs w:val="22"/>
              </w:rPr>
            </w:pPr>
          </w:p>
        </w:tc>
        <w:tc>
          <w:tcPr>
            <w:tcW w:w="473" w:type="dxa"/>
            <w:tcBorders>
              <w:bottom w:val="double" w:sz="4" w:space="0" w:color="000000"/>
            </w:tcBorders>
          </w:tcPr>
          <w:p w14:paraId="51EC33E0" w14:textId="77777777" w:rsidR="00B70424" w:rsidRPr="00B70424" w:rsidRDefault="00B70424" w:rsidP="00B70424">
            <w:pPr>
              <w:jc w:val="left"/>
              <w:rPr>
                <w:sz w:val="22"/>
                <w:szCs w:val="22"/>
              </w:rPr>
            </w:pPr>
          </w:p>
        </w:tc>
        <w:tc>
          <w:tcPr>
            <w:tcW w:w="476" w:type="dxa"/>
            <w:tcBorders>
              <w:bottom w:val="double" w:sz="4" w:space="0" w:color="000000"/>
            </w:tcBorders>
          </w:tcPr>
          <w:p w14:paraId="6D8F0C96" w14:textId="77777777" w:rsidR="00B70424" w:rsidRPr="00B70424" w:rsidRDefault="00B70424" w:rsidP="00B70424">
            <w:pPr>
              <w:jc w:val="left"/>
              <w:rPr>
                <w:sz w:val="22"/>
                <w:szCs w:val="22"/>
              </w:rPr>
            </w:pPr>
          </w:p>
        </w:tc>
        <w:tc>
          <w:tcPr>
            <w:tcW w:w="477" w:type="dxa"/>
            <w:tcBorders>
              <w:bottom w:val="double" w:sz="4" w:space="0" w:color="000000"/>
            </w:tcBorders>
          </w:tcPr>
          <w:p w14:paraId="23E2CC22" w14:textId="77777777" w:rsidR="00B70424" w:rsidRPr="00B70424" w:rsidRDefault="00B70424" w:rsidP="00B70424">
            <w:pPr>
              <w:jc w:val="left"/>
              <w:rPr>
                <w:sz w:val="22"/>
                <w:szCs w:val="22"/>
              </w:rPr>
            </w:pPr>
          </w:p>
        </w:tc>
        <w:tc>
          <w:tcPr>
            <w:tcW w:w="476" w:type="dxa"/>
            <w:tcBorders>
              <w:bottom w:val="double" w:sz="4" w:space="0" w:color="000000"/>
            </w:tcBorders>
          </w:tcPr>
          <w:p w14:paraId="4EBDEEB8" w14:textId="77777777" w:rsidR="00B70424" w:rsidRPr="00B70424" w:rsidRDefault="00B70424" w:rsidP="00B70424">
            <w:pPr>
              <w:jc w:val="left"/>
              <w:rPr>
                <w:sz w:val="22"/>
                <w:szCs w:val="22"/>
              </w:rPr>
            </w:pPr>
          </w:p>
        </w:tc>
        <w:tc>
          <w:tcPr>
            <w:tcW w:w="474" w:type="dxa"/>
            <w:tcBorders>
              <w:bottom w:val="double" w:sz="4" w:space="0" w:color="000000"/>
            </w:tcBorders>
          </w:tcPr>
          <w:p w14:paraId="677BF5CA" w14:textId="77777777" w:rsidR="00B70424" w:rsidRPr="00B70424" w:rsidRDefault="00B70424" w:rsidP="00B70424">
            <w:pPr>
              <w:jc w:val="left"/>
              <w:rPr>
                <w:sz w:val="22"/>
                <w:szCs w:val="22"/>
              </w:rPr>
            </w:pPr>
          </w:p>
        </w:tc>
        <w:tc>
          <w:tcPr>
            <w:tcW w:w="476" w:type="dxa"/>
            <w:tcBorders>
              <w:bottom w:val="double" w:sz="4" w:space="0" w:color="000000"/>
            </w:tcBorders>
          </w:tcPr>
          <w:p w14:paraId="19912445" w14:textId="77777777" w:rsidR="00B70424" w:rsidRPr="00B70424" w:rsidRDefault="00B70424" w:rsidP="00B70424">
            <w:pPr>
              <w:jc w:val="left"/>
              <w:rPr>
                <w:sz w:val="22"/>
                <w:szCs w:val="22"/>
              </w:rPr>
            </w:pPr>
          </w:p>
        </w:tc>
        <w:tc>
          <w:tcPr>
            <w:tcW w:w="1354" w:type="dxa"/>
            <w:tcBorders>
              <w:bottom w:val="double" w:sz="4" w:space="0" w:color="000000"/>
            </w:tcBorders>
          </w:tcPr>
          <w:p w14:paraId="70293565" w14:textId="77777777" w:rsidR="00B70424" w:rsidRPr="00B70424" w:rsidRDefault="00B70424" w:rsidP="00B70424">
            <w:pPr>
              <w:jc w:val="left"/>
              <w:rPr>
                <w:sz w:val="22"/>
                <w:szCs w:val="22"/>
              </w:rPr>
            </w:pPr>
          </w:p>
        </w:tc>
      </w:tr>
      <w:tr w:rsidR="00B70424" w:rsidRPr="00B70424" w14:paraId="015CF089" w14:textId="77777777" w:rsidTr="0075351C">
        <w:trPr>
          <w:trHeight w:val="352"/>
        </w:trPr>
        <w:tc>
          <w:tcPr>
            <w:tcW w:w="943" w:type="dxa"/>
            <w:tcBorders>
              <w:top w:val="double" w:sz="4" w:space="0" w:color="000000"/>
            </w:tcBorders>
          </w:tcPr>
          <w:p w14:paraId="24434FBD" w14:textId="77777777" w:rsidR="00B70424" w:rsidRPr="00B70424" w:rsidRDefault="00B70424" w:rsidP="00B70424">
            <w:pPr>
              <w:spacing w:before="32"/>
              <w:ind w:right="222"/>
              <w:jc w:val="center"/>
              <w:rPr>
                <w:sz w:val="22"/>
                <w:szCs w:val="22"/>
              </w:rPr>
            </w:pPr>
            <w:r w:rsidRPr="00B70424">
              <w:rPr>
                <w:spacing w:val="-2"/>
                <w:sz w:val="22"/>
                <w:szCs w:val="22"/>
              </w:rPr>
              <w:t>150102</w:t>
            </w:r>
          </w:p>
        </w:tc>
        <w:tc>
          <w:tcPr>
            <w:tcW w:w="4032" w:type="dxa"/>
            <w:tcBorders>
              <w:top w:val="double" w:sz="4" w:space="0" w:color="000000"/>
            </w:tcBorders>
          </w:tcPr>
          <w:p w14:paraId="4556DA1B" w14:textId="77777777" w:rsidR="00B70424" w:rsidRPr="00B70424" w:rsidRDefault="00B70424" w:rsidP="00B70424">
            <w:pPr>
              <w:spacing w:before="32"/>
              <w:ind w:left="22"/>
              <w:jc w:val="left"/>
              <w:rPr>
                <w:sz w:val="22"/>
                <w:szCs w:val="22"/>
              </w:rPr>
            </w:pPr>
            <w:proofErr w:type="spellStart"/>
            <w:r w:rsidRPr="00B70424">
              <w:rPr>
                <w:sz w:val="22"/>
                <w:szCs w:val="22"/>
              </w:rPr>
              <w:t>imballaggi</w:t>
            </w:r>
            <w:proofErr w:type="spellEnd"/>
            <w:r w:rsidRPr="00B70424">
              <w:rPr>
                <w:spacing w:val="-5"/>
                <w:sz w:val="22"/>
                <w:szCs w:val="22"/>
              </w:rPr>
              <w:t xml:space="preserve"> </w:t>
            </w:r>
            <w:r w:rsidRPr="00B70424">
              <w:rPr>
                <w:sz w:val="22"/>
                <w:szCs w:val="22"/>
              </w:rPr>
              <w:t>in</w:t>
            </w:r>
            <w:r w:rsidRPr="00B70424">
              <w:rPr>
                <w:spacing w:val="-3"/>
                <w:sz w:val="22"/>
                <w:szCs w:val="22"/>
              </w:rPr>
              <w:t xml:space="preserve"> </w:t>
            </w:r>
            <w:proofErr w:type="spellStart"/>
            <w:r w:rsidRPr="00B70424">
              <w:rPr>
                <w:spacing w:val="-2"/>
                <w:sz w:val="22"/>
                <w:szCs w:val="22"/>
              </w:rPr>
              <w:t>plastica</w:t>
            </w:r>
            <w:proofErr w:type="spellEnd"/>
          </w:p>
        </w:tc>
        <w:tc>
          <w:tcPr>
            <w:tcW w:w="473" w:type="dxa"/>
            <w:tcBorders>
              <w:top w:val="double" w:sz="4" w:space="0" w:color="000000"/>
            </w:tcBorders>
          </w:tcPr>
          <w:p w14:paraId="2FFA0C7C" w14:textId="77777777" w:rsidR="00B70424" w:rsidRPr="00B70424" w:rsidRDefault="00B70424" w:rsidP="00B70424">
            <w:pPr>
              <w:jc w:val="left"/>
              <w:rPr>
                <w:sz w:val="22"/>
                <w:szCs w:val="22"/>
              </w:rPr>
            </w:pPr>
          </w:p>
        </w:tc>
        <w:tc>
          <w:tcPr>
            <w:tcW w:w="473" w:type="dxa"/>
            <w:tcBorders>
              <w:top w:val="double" w:sz="4" w:space="0" w:color="000000"/>
            </w:tcBorders>
          </w:tcPr>
          <w:p w14:paraId="26BDC03F" w14:textId="77777777" w:rsidR="00B70424" w:rsidRPr="00B70424" w:rsidRDefault="00B70424" w:rsidP="00B70424">
            <w:pPr>
              <w:spacing w:before="32"/>
              <w:ind w:left="14" w:right="10"/>
              <w:jc w:val="center"/>
              <w:rPr>
                <w:sz w:val="22"/>
                <w:szCs w:val="22"/>
              </w:rPr>
            </w:pPr>
            <w:r w:rsidRPr="00B70424">
              <w:rPr>
                <w:spacing w:val="-10"/>
                <w:sz w:val="22"/>
                <w:szCs w:val="22"/>
              </w:rPr>
              <w:t>X</w:t>
            </w:r>
          </w:p>
        </w:tc>
        <w:tc>
          <w:tcPr>
            <w:tcW w:w="476" w:type="dxa"/>
            <w:tcBorders>
              <w:top w:val="double" w:sz="4" w:space="0" w:color="000000"/>
            </w:tcBorders>
          </w:tcPr>
          <w:p w14:paraId="58850A80" w14:textId="77777777" w:rsidR="00B70424" w:rsidRPr="00B70424" w:rsidRDefault="00B70424" w:rsidP="00B70424">
            <w:pPr>
              <w:spacing w:before="32"/>
              <w:ind w:left="15" w:right="10"/>
              <w:jc w:val="center"/>
              <w:rPr>
                <w:sz w:val="22"/>
                <w:szCs w:val="22"/>
              </w:rPr>
            </w:pPr>
            <w:r w:rsidRPr="00B70424">
              <w:rPr>
                <w:spacing w:val="-10"/>
                <w:sz w:val="22"/>
                <w:szCs w:val="22"/>
              </w:rPr>
              <w:t>X</w:t>
            </w:r>
          </w:p>
        </w:tc>
        <w:tc>
          <w:tcPr>
            <w:tcW w:w="477" w:type="dxa"/>
            <w:tcBorders>
              <w:top w:val="double" w:sz="4" w:space="0" w:color="000000"/>
            </w:tcBorders>
          </w:tcPr>
          <w:p w14:paraId="02F0B3A2" w14:textId="77777777" w:rsidR="00B70424" w:rsidRPr="00B70424" w:rsidRDefault="00B70424" w:rsidP="00B70424">
            <w:pPr>
              <w:jc w:val="left"/>
              <w:rPr>
                <w:sz w:val="22"/>
                <w:szCs w:val="22"/>
              </w:rPr>
            </w:pPr>
          </w:p>
        </w:tc>
        <w:tc>
          <w:tcPr>
            <w:tcW w:w="476" w:type="dxa"/>
            <w:tcBorders>
              <w:top w:val="double" w:sz="4" w:space="0" w:color="000000"/>
            </w:tcBorders>
          </w:tcPr>
          <w:p w14:paraId="67280D3D" w14:textId="77777777" w:rsidR="00B70424" w:rsidRPr="00B70424" w:rsidRDefault="00B70424" w:rsidP="00B70424">
            <w:pPr>
              <w:spacing w:before="32"/>
              <w:ind w:left="15" w:right="21"/>
              <w:jc w:val="center"/>
              <w:rPr>
                <w:sz w:val="22"/>
                <w:szCs w:val="22"/>
              </w:rPr>
            </w:pPr>
            <w:r w:rsidRPr="00B70424">
              <w:rPr>
                <w:spacing w:val="-10"/>
                <w:sz w:val="22"/>
                <w:szCs w:val="22"/>
              </w:rPr>
              <w:t>X</w:t>
            </w:r>
          </w:p>
        </w:tc>
        <w:tc>
          <w:tcPr>
            <w:tcW w:w="474" w:type="dxa"/>
            <w:tcBorders>
              <w:top w:val="double" w:sz="4" w:space="0" w:color="000000"/>
            </w:tcBorders>
          </w:tcPr>
          <w:p w14:paraId="0690D0A1" w14:textId="77777777" w:rsidR="00B70424" w:rsidRPr="00B70424" w:rsidRDefault="00B70424" w:rsidP="00B70424">
            <w:pPr>
              <w:jc w:val="left"/>
              <w:rPr>
                <w:sz w:val="22"/>
                <w:szCs w:val="22"/>
              </w:rPr>
            </w:pPr>
          </w:p>
        </w:tc>
        <w:tc>
          <w:tcPr>
            <w:tcW w:w="476" w:type="dxa"/>
            <w:tcBorders>
              <w:top w:val="double" w:sz="4" w:space="0" w:color="000000"/>
            </w:tcBorders>
          </w:tcPr>
          <w:p w14:paraId="7CA07771" w14:textId="77777777" w:rsidR="00B70424" w:rsidRPr="00B70424" w:rsidRDefault="00B70424" w:rsidP="00B70424">
            <w:pPr>
              <w:spacing w:before="32"/>
              <w:ind w:left="15" w:right="21"/>
              <w:jc w:val="center"/>
              <w:rPr>
                <w:sz w:val="22"/>
                <w:szCs w:val="22"/>
              </w:rPr>
            </w:pPr>
            <w:r w:rsidRPr="00B70424">
              <w:rPr>
                <w:spacing w:val="-10"/>
                <w:sz w:val="22"/>
                <w:szCs w:val="22"/>
              </w:rPr>
              <w:t>X</w:t>
            </w:r>
          </w:p>
        </w:tc>
        <w:tc>
          <w:tcPr>
            <w:tcW w:w="1354" w:type="dxa"/>
            <w:tcBorders>
              <w:top w:val="double" w:sz="4" w:space="0" w:color="000000"/>
            </w:tcBorders>
          </w:tcPr>
          <w:p w14:paraId="33132AC7" w14:textId="77777777" w:rsidR="00B70424" w:rsidRPr="00B70424" w:rsidRDefault="00B70424" w:rsidP="00B70424">
            <w:pPr>
              <w:spacing w:before="32"/>
              <w:ind w:right="15"/>
              <w:jc w:val="center"/>
              <w:rPr>
                <w:sz w:val="22"/>
                <w:szCs w:val="22"/>
              </w:rPr>
            </w:pPr>
            <w:r w:rsidRPr="00B70424">
              <w:rPr>
                <w:spacing w:val="-10"/>
                <w:sz w:val="22"/>
                <w:szCs w:val="22"/>
              </w:rPr>
              <w:t>X</w:t>
            </w:r>
          </w:p>
        </w:tc>
      </w:tr>
      <w:tr w:rsidR="00B70424" w:rsidRPr="00B70424" w14:paraId="50D472D6" w14:textId="77777777" w:rsidTr="0075351C">
        <w:trPr>
          <w:trHeight w:val="345"/>
        </w:trPr>
        <w:tc>
          <w:tcPr>
            <w:tcW w:w="943" w:type="dxa"/>
          </w:tcPr>
          <w:p w14:paraId="65845BE2" w14:textId="77777777" w:rsidR="00B70424" w:rsidRPr="00B70424" w:rsidRDefault="00B70424" w:rsidP="00B70424">
            <w:pPr>
              <w:spacing w:before="29"/>
              <w:ind w:right="222"/>
              <w:jc w:val="center"/>
              <w:rPr>
                <w:sz w:val="22"/>
                <w:szCs w:val="22"/>
              </w:rPr>
            </w:pPr>
            <w:r w:rsidRPr="00B70424">
              <w:rPr>
                <w:spacing w:val="-2"/>
                <w:sz w:val="22"/>
                <w:szCs w:val="22"/>
              </w:rPr>
              <w:t>150103</w:t>
            </w:r>
          </w:p>
        </w:tc>
        <w:tc>
          <w:tcPr>
            <w:tcW w:w="4032" w:type="dxa"/>
          </w:tcPr>
          <w:p w14:paraId="21C5DC13" w14:textId="77777777" w:rsidR="00B70424" w:rsidRPr="00B70424" w:rsidRDefault="00B70424" w:rsidP="00B70424">
            <w:pPr>
              <w:spacing w:before="29"/>
              <w:ind w:left="22"/>
              <w:jc w:val="left"/>
              <w:rPr>
                <w:sz w:val="22"/>
                <w:szCs w:val="22"/>
              </w:rPr>
            </w:pPr>
            <w:proofErr w:type="spellStart"/>
            <w:r w:rsidRPr="00B70424">
              <w:rPr>
                <w:sz w:val="22"/>
                <w:szCs w:val="22"/>
              </w:rPr>
              <w:t>imballaggi</w:t>
            </w:r>
            <w:proofErr w:type="spellEnd"/>
            <w:r w:rsidRPr="00B70424">
              <w:rPr>
                <w:spacing w:val="-7"/>
                <w:sz w:val="22"/>
                <w:szCs w:val="22"/>
              </w:rPr>
              <w:t xml:space="preserve"> </w:t>
            </w:r>
            <w:r w:rsidRPr="00B70424">
              <w:rPr>
                <w:sz w:val="22"/>
                <w:szCs w:val="22"/>
              </w:rPr>
              <w:t>in</w:t>
            </w:r>
            <w:r w:rsidRPr="00B70424">
              <w:rPr>
                <w:spacing w:val="-3"/>
                <w:sz w:val="22"/>
                <w:szCs w:val="22"/>
              </w:rPr>
              <w:t xml:space="preserve"> </w:t>
            </w:r>
            <w:r w:rsidRPr="00B70424">
              <w:rPr>
                <w:spacing w:val="-2"/>
                <w:sz w:val="22"/>
                <w:szCs w:val="22"/>
              </w:rPr>
              <w:t>legno</w:t>
            </w:r>
          </w:p>
        </w:tc>
        <w:tc>
          <w:tcPr>
            <w:tcW w:w="473" w:type="dxa"/>
          </w:tcPr>
          <w:p w14:paraId="3E988438" w14:textId="77777777" w:rsidR="00B70424" w:rsidRPr="00B70424" w:rsidRDefault="00B70424" w:rsidP="00B70424">
            <w:pPr>
              <w:jc w:val="left"/>
              <w:rPr>
                <w:sz w:val="22"/>
                <w:szCs w:val="22"/>
              </w:rPr>
            </w:pPr>
          </w:p>
        </w:tc>
        <w:tc>
          <w:tcPr>
            <w:tcW w:w="473" w:type="dxa"/>
          </w:tcPr>
          <w:p w14:paraId="7C151E79" w14:textId="77777777" w:rsidR="00B70424" w:rsidRPr="00B70424" w:rsidRDefault="00B70424" w:rsidP="00B70424">
            <w:pPr>
              <w:spacing w:before="29"/>
              <w:ind w:left="14" w:right="10"/>
              <w:jc w:val="center"/>
              <w:rPr>
                <w:sz w:val="22"/>
                <w:szCs w:val="22"/>
              </w:rPr>
            </w:pPr>
            <w:r w:rsidRPr="00B70424">
              <w:rPr>
                <w:spacing w:val="-10"/>
                <w:sz w:val="22"/>
                <w:szCs w:val="22"/>
              </w:rPr>
              <w:t>X</w:t>
            </w:r>
          </w:p>
        </w:tc>
        <w:tc>
          <w:tcPr>
            <w:tcW w:w="476" w:type="dxa"/>
          </w:tcPr>
          <w:p w14:paraId="513F08C2" w14:textId="77777777" w:rsidR="00B70424" w:rsidRPr="00B70424" w:rsidRDefault="00B70424" w:rsidP="00B70424">
            <w:pPr>
              <w:jc w:val="left"/>
              <w:rPr>
                <w:sz w:val="22"/>
                <w:szCs w:val="22"/>
              </w:rPr>
            </w:pPr>
          </w:p>
        </w:tc>
        <w:tc>
          <w:tcPr>
            <w:tcW w:w="477" w:type="dxa"/>
          </w:tcPr>
          <w:p w14:paraId="7A3FDD9A" w14:textId="77777777" w:rsidR="00B70424" w:rsidRPr="00B70424" w:rsidRDefault="00B70424" w:rsidP="00B70424">
            <w:pPr>
              <w:spacing w:before="29"/>
              <w:ind w:left="6" w:right="10"/>
              <w:jc w:val="center"/>
              <w:rPr>
                <w:sz w:val="22"/>
                <w:szCs w:val="22"/>
              </w:rPr>
            </w:pPr>
            <w:r w:rsidRPr="00B70424">
              <w:rPr>
                <w:spacing w:val="-10"/>
                <w:sz w:val="22"/>
                <w:szCs w:val="22"/>
              </w:rPr>
              <w:t>X</w:t>
            </w:r>
          </w:p>
        </w:tc>
        <w:tc>
          <w:tcPr>
            <w:tcW w:w="476" w:type="dxa"/>
          </w:tcPr>
          <w:p w14:paraId="7F25690F" w14:textId="77777777" w:rsidR="00B70424" w:rsidRPr="00B70424" w:rsidRDefault="00B70424" w:rsidP="00B70424">
            <w:pPr>
              <w:spacing w:before="29"/>
              <w:ind w:left="15" w:right="21"/>
              <w:jc w:val="center"/>
              <w:rPr>
                <w:sz w:val="22"/>
                <w:szCs w:val="22"/>
              </w:rPr>
            </w:pPr>
            <w:r w:rsidRPr="00B70424">
              <w:rPr>
                <w:spacing w:val="-10"/>
                <w:sz w:val="22"/>
                <w:szCs w:val="22"/>
              </w:rPr>
              <w:t>X</w:t>
            </w:r>
          </w:p>
        </w:tc>
        <w:tc>
          <w:tcPr>
            <w:tcW w:w="474" w:type="dxa"/>
          </w:tcPr>
          <w:p w14:paraId="593C5810" w14:textId="77777777" w:rsidR="00B70424" w:rsidRPr="00B70424" w:rsidRDefault="00B70424" w:rsidP="00B70424">
            <w:pPr>
              <w:jc w:val="left"/>
              <w:rPr>
                <w:sz w:val="22"/>
                <w:szCs w:val="22"/>
              </w:rPr>
            </w:pPr>
          </w:p>
        </w:tc>
        <w:tc>
          <w:tcPr>
            <w:tcW w:w="476" w:type="dxa"/>
          </w:tcPr>
          <w:p w14:paraId="7B0B4223" w14:textId="77777777" w:rsidR="00B70424" w:rsidRPr="00B70424" w:rsidRDefault="00B70424" w:rsidP="00B70424">
            <w:pPr>
              <w:spacing w:before="29"/>
              <w:ind w:left="15" w:right="21"/>
              <w:jc w:val="center"/>
              <w:rPr>
                <w:sz w:val="22"/>
                <w:szCs w:val="22"/>
              </w:rPr>
            </w:pPr>
            <w:r w:rsidRPr="00B70424">
              <w:rPr>
                <w:spacing w:val="-10"/>
                <w:sz w:val="22"/>
                <w:szCs w:val="22"/>
              </w:rPr>
              <w:t>X</w:t>
            </w:r>
          </w:p>
        </w:tc>
        <w:tc>
          <w:tcPr>
            <w:tcW w:w="1354" w:type="dxa"/>
          </w:tcPr>
          <w:p w14:paraId="79F5413B" w14:textId="77777777" w:rsidR="00B70424" w:rsidRPr="00B70424" w:rsidRDefault="00B70424" w:rsidP="00B70424">
            <w:pPr>
              <w:spacing w:before="29"/>
              <w:ind w:right="15"/>
              <w:jc w:val="center"/>
              <w:rPr>
                <w:sz w:val="22"/>
                <w:szCs w:val="22"/>
              </w:rPr>
            </w:pPr>
            <w:r w:rsidRPr="00B70424">
              <w:rPr>
                <w:spacing w:val="-10"/>
                <w:sz w:val="22"/>
                <w:szCs w:val="22"/>
              </w:rPr>
              <w:t>X</w:t>
            </w:r>
          </w:p>
        </w:tc>
      </w:tr>
      <w:tr w:rsidR="00B70424" w:rsidRPr="00B70424" w14:paraId="336DFEAC" w14:textId="77777777" w:rsidTr="0075351C">
        <w:trPr>
          <w:trHeight w:val="350"/>
        </w:trPr>
        <w:tc>
          <w:tcPr>
            <w:tcW w:w="943" w:type="dxa"/>
          </w:tcPr>
          <w:p w14:paraId="01466612" w14:textId="77777777" w:rsidR="00B70424" w:rsidRPr="00B70424" w:rsidRDefault="00B70424" w:rsidP="00B70424">
            <w:pPr>
              <w:spacing w:before="30"/>
              <w:ind w:right="222"/>
              <w:jc w:val="center"/>
              <w:rPr>
                <w:sz w:val="22"/>
                <w:szCs w:val="22"/>
              </w:rPr>
            </w:pPr>
            <w:r w:rsidRPr="00B70424">
              <w:rPr>
                <w:spacing w:val="-2"/>
                <w:sz w:val="22"/>
                <w:szCs w:val="22"/>
              </w:rPr>
              <w:t>150104</w:t>
            </w:r>
          </w:p>
        </w:tc>
        <w:tc>
          <w:tcPr>
            <w:tcW w:w="4032" w:type="dxa"/>
          </w:tcPr>
          <w:p w14:paraId="04C66A5A" w14:textId="77777777" w:rsidR="00B70424" w:rsidRPr="00B70424" w:rsidRDefault="00B70424" w:rsidP="00B70424">
            <w:pPr>
              <w:spacing w:before="30"/>
              <w:ind w:left="22"/>
              <w:jc w:val="left"/>
              <w:rPr>
                <w:sz w:val="22"/>
                <w:szCs w:val="22"/>
              </w:rPr>
            </w:pPr>
            <w:proofErr w:type="spellStart"/>
            <w:r w:rsidRPr="00B70424">
              <w:rPr>
                <w:sz w:val="22"/>
                <w:szCs w:val="22"/>
              </w:rPr>
              <w:t>imballaggi</w:t>
            </w:r>
            <w:proofErr w:type="spellEnd"/>
            <w:r w:rsidRPr="00B70424">
              <w:rPr>
                <w:spacing w:val="-6"/>
                <w:sz w:val="22"/>
                <w:szCs w:val="22"/>
              </w:rPr>
              <w:t xml:space="preserve"> </w:t>
            </w:r>
            <w:proofErr w:type="spellStart"/>
            <w:r w:rsidRPr="00B70424">
              <w:rPr>
                <w:spacing w:val="-2"/>
                <w:sz w:val="22"/>
                <w:szCs w:val="22"/>
              </w:rPr>
              <w:t>metallici</w:t>
            </w:r>
            <w:proofErr w:type="spellEnd"/>
          </w:p>
        </w:tc>
        <w:tc>
          <w:tcPr>
            <w:tcW w:w="473" w:type="dxa"/>
          </w:tcPr>
          <w:p w14:paraId="4AEABFCF" w14:textId="77777777" w:rsidR="00B70424" w:rsidRPr="00B70424" w:rsidRDefault="00B70424" w:rsidP="00B70424">
            <w:pPr>
              <w:jc w:val="left"/>
              <w:rPr>
                <w:sz w:val="22"/>
                <w:szCs w:val="22"/>
              </w:rPr>
            </w:pPr>
          </w:p>
        </w:tc>
        <w:tc>
          <w:tcPr>
            <w:tcW w:w="473" w:type="dxa"/>
          </w:tcPr>
          <w:p w14:paraId="2ACD479E" w14:textId="77777777" w:rsidR="00B70424" w:rsidRPr="00B70424" w:rsidRDefault="00B70424" w:rsidP="00B70424">
            <w:pPr>
              <w:spacing w:before="30"/>
              <w:ind w:left="14" w:right="10"/>
              <w:jc w:val="center"/>
              <w:rPr>
                <w:sz w:val="22"/>
                <w:szCs w:val="22"/>
              </w:rPr>
            </w:pPr>
            <w:r w:rsidRPr="00B70424">
              <w:rPr>
                <w:spacing w:val="-10"/>
                <w:sz w:val="22"/>
                <w:szCs w:val="22"/>
              </w:rPr>
              <w:t>X</w:t>
            </w:r>
          </w:p>
        </w:tc>
        <w:tc>
          <w:tcPr>
            <w:tcW w:w="476" w:type="dxa"/>
          </w:tcPr>
          <w:p w14:paraId="204143B4" w14:textId="77777777" w:rsidR="00B70424" w:rsidRPr="00B70424" w:rsidRDefault="00B70424" w:rsidP="00B70424">
            <w:pPr>
              <w:jc w:val="left"/>
              <w:rPr>
                <w:sz w:val="22"/>
                <w:szCs w:val="22"/>
              </w:rPr>
            </w:pPr>
          </w:p>
        </w:tc>
        <w:tc>
          <w:tcPr>
            <w:tcW w:w="477" w:type="dxa"/>
          </w:tcPr>
          <w:p w14:paraId="02CF18ED" w14:textId="77777777" w:rsidR="00B70424" w:rsidRPr="00B70424" w:rsidRDefault="00B70424" w:rsidP="00B70424">
            <w:pPr>
              <w:jc w:val="left"/>
              <w:rPr>
                <w:sz w:val="22"/>
                <w:szCs w:val="22"/>
              </w:rPr>
            </w:pPr>
          </w:p>
        </w:tc>
        <w:tc>
          <w:tcPr>
            <w:tcW w:w="476" w:type="dxa"/>
          </w:tcPr>
          <w:p w14:paraId="5DFBE8FA" w14:textId="77777777" w:rsidR="00B70424" w:rsidRPr="00B70424" w:rsidRDefault="00B70424" w:rsidP="00B70424">
            <w:pPr>
              <w:spacing w:before="30"/>
              <w:ind w:left="15" w:right="21"/>
              <w:jc w:val="center"/>
              <w:rPr>
                <w:sz w:val="22"/>
                <w:szCs w:val="22"/>
              </w:rPr>
            </w:pPr>
            <w:r w:rsidRPr="00B70424">
              <w:rPr>
                <w:spacing w:val="-10"/>
                <w:sz w:val="22"/>
                <w:szCs w:val="22"/>
              </w:rPr>
              <w:t>X</w:t>
            </w:r>
          </w:p>
        </w:tc>
        <w:tc>
          <w:tcPr>
            <w:tcW w:w="474" w:type="dxa"/>
          </w:tcPr>
          <w:p w14:paraId="2425B776" w14:textId="77777777" w:rsidR="00B70424" w:rsidRPr="00B70424" w:rsidRDefault="00B70424" w:rsidP="00B70424">
            <w:pPr>
              <w:jc w:val="left"/>
              <w:rPr>
                <w:sz w:val="22"/>
                <w:szCs w:val="22"/>
              </w:rPr>
            </w:pPr>
          </w:p>
        </w:tc>
        <w:tc>
          <w:tcPr>
            <w:tcW w:w="476" w:type="dxa"/>
          </w:tcPr>
          <w:p w14:paraId="55FBDEEA" w14:textId="77777777" w:rsidR="00B70424" w:rsidRPr="00B70424" w:rsidRDefault="00B70424" w:rsidP="00B70424">
            <w:pPr>
              <w:spacing w:before="30"/>
              <w:ind w:left="15" w:right="21"/>
              <w:jc w:val="center"/>
              <w:rPr>
                <w:sz w:val="22"/>
                <w:szCs w:val="22"/>
              </w:rPr>
            </w:pPr>
            <w:r w:rsidRPr="00B70424">
              <w:rPr>
                <w:spacing w:val="-10"/>
                <w:sz w:val="22"/>
                <w:szCs w:val="22"/>
              </w:rPr>
              <w:t>X</w:t>
            </w:r>
          </w:p>
        </w:tc>
        <w:tc>
          <w:tcPr>
            <w:tcW w:w="1354" w:type="dxa"/>
          </w:tcPr>
          <w:p w14:paraId="3AA3A7ED" w14:textId="77777777" w:rsidR="00B70424" w:rsidRPr="00B70424" w:rsidRDefault="00B70424" w:rsidP="00B70424">
            <w:pPr>
              <w:spacing w:before="30"/>
              <w:ind w:right="15"/>
              <w:jc w:val="center"/>
              <w:rPr>
                <w:sz w:val="22"/>
                <w:szCs w:val="22"/>
              </w:rPr>
            </w:pPr>
            <w:r w:rsidRPr="00B70424">
              <w:rPr>
                <w:spacing w:val="-10"/>
                <w:sz w:val="22"/>
                <w:szCs w:val="22"/>
              </w:rPr>
              <w:t>X</w:t>
            </w:r>
          </w:p>
        </w:tc>
      </w:tr>
      <w:tr w:rsidR="00B70424" w:rsidRPr="00B70424" w14:paraId="25306C8E" w14:textId="77777777" w:rsidTr="0075351C">
        <w:trPr>
          <w:trHeight w:val="345"/>
        </w:trPr>
        <w:tc>
          <w:tcPr>
            <w:tcW w:w="943" w:type="dxa"/>
          </w:tcPr>
          <w:p w14:paraId="1DCFE294" w14:textId="77777777" w:rsidR="00B70424" w:rsidRPr="00B70424" w:rsidRDefault="00B70424" w:rsidP="00B70424">
            <w:pPr>
              <w:spacing w:before="24"/>
              <w:ind w:right="222"/>
              <w:jc w:val="center"/>
              <w:rPr>
                <w:sz w:val="22"/>
                <w:szCs w:val="22"/>
              </w:rPr>
            </w:pPr>
            <w:r w:rsidRPr="00B70424">
              <w:rPr>
                <w:spacing w:val="-2"/>
                <w:sz w:val="22"/>
                <w:szCs w:val="22"/>
              </w:rPr>
              <w:t>150106</w:t>
            </w:r>
          </w:p>
        </w:tc>
        <w:tc>
          <w:tcPr>
            <w:tcW w:w="4032" w:type="dxa"/>
          </w:tcPr>
          <w:p w14:paraId="4B34164A" w14:textId="77777777" w:rsidR="00B70424" w:rsidRPr="00B70424" w:rsidRDefault="00B70424" w:rsidP="00B70424">
            <w:pPr>
              <w:spacing w:before="24"/>
              <w:ind w:left="22"/>
              <w:jc w:val="left"/>
              <w:rPr>
                <w:sz w:val="22"/>
                <w:szCs w:val="22"/>
              </w:rPr>
            </w:pPr>
            <w:proofErr w:type="spellStart"/>
            <w:r w:rsidRPr="00B70424">
              <w:rPr>
                <w:sz w:val="22"/>
                <w:szCs w:val="22"/>
              </w:rPr>
              <w:t>imballaggi</w:t>
            </w:r>
            <w:proofErr w:type="spellEnd"/>
            <w:r w:rsidRPr="00B70424">
              <w:rPr>
                <w:spacing w:val="-7"/>
                <w:sz w:val="22"/>
                <w:szCs w:val="22"/>
              </w:rPr>
              <w:t xml:space="preserve"> </w:t>
            </w:r>
            <w:r w:rsidRPr="00B70424">
              <w:rPr>
                <w:sz w:val="22"/>
                <w:szCs w:val="22"/>
              </w:rPr>
              <w:t>in</w:t>
            </w:r>
            <w:r w:rsidRPr="00B70424">
              <w:rPr>
                <w:spacing w:val="-2"/>
                <w:sz w:val="22"/>
                <w:szCs w:val="22"/>
              </w:rPr>
              <w:t xml:space="preserve"> </w:t>
            </w:r>
            <w:proofErr w:type="spellStart"/>
            <w:r w:rsidRPr="00B70424">
              <w:rPr>
                <w:sz w:val="22"/>
                <w:szCs w:val="22"/>
              </w:rPr>
              <w:t>materiali</w:t>
            </w:r>
            <w:proofErr w:type="spellEnd"/>
            <w:r w:rsidRPr="00B70424">
              <w:rPr>
                <w:spacing w:val="-4"/>
                <w:sz w:val="22"/>
                <w:szCs w:val="22"/>
              </w:rPr>
              <w:t xml:space="preserve"> </w:t>
            </w:r>
            <w:proofErr w:type="spellStart"/>
            <w:r w:rsidRPr="00B70424">
              <w:rPr>
                <w:spacing w:val="-4"/>
                <w:sz w:val="22"/>
                <w:szCs w:val="22"/>
              </w:rPr>
              <w:t>misti</w:t>
            </w:r>
            <w:proofErr w:type="spellEnd"/>
          </w:p>
        </w:tc>
        <w:tc>
          <w:tcPr>
            <w:tcW w:w="473" w:type="dxa"/>
          </w:tcPr>
          <w:p w14:paraId="2847FC83" w14:textId="77777777" w:rsidR="00B70424" w:rsidRPr="00B70424" w:rsidRDefault="00B70424" w:rsidP="00B70424">
            <w:pPr>
              <w:spacing w:before="24"/>
              <w:ind w:left="14" w:right="14"/>
              <w:jc w:val="center"/>
              <w:rPr>
                <w:sz w:val="22"/>
                <w:szCs w:val="22"/>
              </w:rPr>
            </w:pPr>
            <w:r w:rsidRPr="00B70424">
              <w:rPr>
                <w:spacing w:val="-10"/>
                <w:sz w:val="22"/>
                <w:szCs w:val="22"/>
              </w:rPr>
              <w:t>X</w:t>
            </w:r>
          </w:p>
        </w:tc>
        <w:tc>
          <w:tcPr>
            <w:tcW w:w="473" w:type="dxa"/>
          </w:tcPr>
          <w:p w14:paraId="6CAEE915" w14:textId="77777777" w:rsidR="00B70424" w:rsidRPr="00B70424" w:rsidRDefault="00B70424" w:rsidP="00B70424">
            <w:pPr>
              <w:spacing w:before="24"/>
              <w:ind w:left="14" w:right="10"/>
              <w:jc w:val="center"/>
              <w:rPr>
                <w:sz w:val="22"/>
                <w:szCs w:val="22"/>
              </w:rPr>
            </w:pPr>
            <w:r w:rsidRPr="00B70424">
              <w:rPr>
                <w:spacing w:val="-10"/>
                <w:sz w:val="22"/>
                <w:szCs w:val="22"/>
              </w:rPr>
              <w:t>X</w:t>
            </w:r>
          </w:p>
        </w:tc>
        <w:tc>
          <w:tcPr>
            <w:tcW w:w="476" w:type="dxa"/>
          </w:tcPr>
          <w:p w14:paraId="0D30AD03" w14:textId="77777777" w:rsidR="00B70424" w:rsidRPr="00B70424" w:rsidRDefault="00B70424" w:rsidP="00B70424">
            <w:pPr>
              <w:spacing w:before="24"/>
              <w:ind w:left="15" w:right="10"/>
              <w:jc w:val="center"/>
              <w:rPr>
                <w:sz w:val="22"/>
                <w:szCs w:val="22"/>
              </w:rPr>
            </w:pPr>
            <w:r w:rsidRPr="00B70424">
              <w:rPr>
                <w:spacing w:val="-10"/>
                <w:sz w:val="22"/>
                <w:szCs w:val="22"/>
              </w:rPr>
              <w:t>X</w:t>
            </w:r>
          </w:p>
        </w:tc>
        <w:tc>
          <w:tcPr>
            <w:tcW w:w="477" w:type="dxa"/>
          </w:tcPr>
          <w:p w14:paraId="1F6A129A" w14:textId="77777777" w:rsidR="00B70424" w:rsidRPr="00B70424" w:rsidRDefault="00B70424" w:rsidP="00B70424">
            <w:pPr>
              <w:spacing w:before="24"/>
              <w:ind w:left="6" w:right="10"/>
              <w:jc w:val="center"/>
              <w:rPr>
                <w:sz w:val="22"/>
                <w:szCs w:val="22"/>
              </w:rPr>
            </w:pPr>
            <w:r w:rsidRPr="00B70424">
              <w:rPr>
                <w:spacing w:val="-10"/>
                <w:sz w:val="22"/>
                <w:szCs w:val="22"/>
              </w:rPr>
              <w:t>X</w:t>
            </w:r>
          </w:p>
        </w:tc>
        <w:tc>
          <w:tcPr>
            <w:tcW w:w="476" w:type="dxa"/>
          </w:tcPr>
          <w:p w14:paraId="43584E80" w14:textId="77777777" w:rsidR="00B70424" w:rsidRPr="00B70424" w:rsidRDefault="00B70424" w:rsidP="00B70424">
            <w:pPr>
              <w:spacing w:before="24"/>
              <w:ind w:left="15" w:right="21"/>
              <w:jc w:val="center"/>
              <w:rPr>
                <w:sz w:val="22"/>
                <w:szCs w:val="22"/>
              </w:rPr>
            </w:pPr>
            <w:r w:rsidRPr="00B70424">
              <w:rPr>
                <w:spacing w:val="-10"/>
                <w:sz w:val="22"/>
                <w:szCs w:val="22"/>
              </w:rPr>
              <w:t>X</w:t>
            </w:r>
          </w:p>
        </w:tc>
        <w:tc>
          <w:tcPr>
            <w:tcW w:w="474" w:type="dxa"/>
          </w:tcPr>
          <w:p w14:paraId="2DC852F4" w14:textId="77777777" w:rsidR="00B70424" w:rsidRPr="00B70424" w:rsidRDefault="00B70424" w:rsidP="00B70424">
            <w:pPr>
              <w:spacing w:before="24"/>
              <w:ind w:left="148"/>
              <w:jc w:val="left"/>
              <w:rPr>
                <w:sz w:val="22"/>
                <w:szCs w:val="22"/>
              </w:rPr>
            </w:pPr>
            <w:r w:rsidRPr="00B70424">
              <w:rPr>
                <w:spacing w:val="-10"/>
                <w:sz w:val="22"/>
                <w:szCs w:val="22"/>
              </w:rPr>
              <w:t>X</w:t>
            </w:r>
          </w:p>
        </w:tc>
        <w:tc>
          <w:tcPr>
            <w:tcW w:w="476" w:type="dxa"/>
          </w:tcPr>
          <w:p w14:paraId="792314EF" w14:textId="77777777" w:rsidR="00B70424" w:rsidRPr="00B70424" w:rsidRDefault="00B70424" w:rsidP="00B70424">
            <w:pPr>
              <w:spacing w:before="24"/>
              <w:ind w:left="15" w:right="21"/>
              <w:jc w:val="center"/>
              <w:rPr>
                <w:sz w:val="22"/>
                <w:szCs w:val="22"/>
              </w:rPr>
            </w:pPr>
            <w:r w:rsidRPr="00B70424">
              <w:rPr>
                <w:spacing w:val="-10"/>
                <w:sz w:val="22"/>
                <w:szCs w:val="22"/>
              </w:rPr>
              <w:t>X</w:t>
            </w:r>
          </w:p>
        </w:tc>
        <w:tc>
          <w:tcPr>
            <w:tcW w:w="1354" w:type="dxa"/>
          </w:tcPr>
          <w:p w14:paraId="51E6FACD" w14:textId="77777777" w:rsidR="00B70424" w:rsidRPr="00B70424" w:rsidRDefault="00B70424" w:rsidP="00B70424">
            <w:pPr>
              <w:spacing w:before="24"/>
              <w:ind w:right="15"/>
              <w:jc w:val="center"/>
              <w:rPr>
                <w:sz w:val="22"/>
                <w:szCs w:val="22"/>
              </w:rPr>
            </w:pPr>
            <w:r w:rsidRPr="00B70424">
              <w:rPr>
                <w:spacing w:val="-10"/>
                <w:sz w:val="22"/>
                <w:szCs w:val="22"/>
              </w:rPr>
              <w:t>X</w:t>
            </w:r>
          </w:p>
        </w:tc>
      </w:tr>
      <w:tr w:rsidR="00B70424" w:rsidRPr="00B70424" w14:paraId="76BD1207" w14:textId="77777777" w:rsidTr="0075351C">
        <w:trPr>
          <w:trHeight w:val="350"/>
        </w:trPr>
        <w:tc>
          <w:tcPr>
            <w:tcW w:w="943" w:type="dxa"/>
          </w:tcPr>
          <w:p w14:paraId="4DC15482" w14:textId="77777777" w:rsidR="00B70424" w:rsidRPr="00B70424" w:rsidRDefault="00B70424" w:rsidP="00B70424">
            <w:pPr>
              <w:spacing w:before="29"/>
              <w:ind w:right="222"/>
              <w:jc w:val="center"/>
              <w:rPr>
                <w:sz w:val="22"/>
                <w:szCs w:val="22"/>
              </w:rPr>
            </w:pPr>
            <w:r w:rsidRPr="00B70424">
              <w:rPr>
                <w:spacing w:val="-2"/>
                <w:sz w:val="22"/>
                <w:szCs w:val="22"/>
              </w:rPr>
              <w:t>150107</w:t>
            </w:r>
          </w:p>
        </w:tc>
        <w:tc>
          <w:tcPr>
            <w:tcW w:w="4032" w:type="dxa"/>
          </w:tcPr>
          <w:p w14:paraId="0CD3DFAA" w14:textId="77777777" w:rsidR="00B70424" w:rsidRPr="00B70424" w:rsidRDefault="00B70424" w:rsidP="00B70424">
            <w:pPr>
              <w:spacing w:before="29"/>
              <w:ind w:left="22"/>
              <w:jc w:val="left"/>
              <w:rPr>
                <w:sz w:val="22"/>
                <w:szCs w:val="22"/>
              </w:rPr>
            </w:pPr>
            <w:proofErr w:type="spellStart"/>
            <w:r w:rsidRPr="00B70424">
              <w:rPr>
                <w:sz w:val="22"/>
                <w:szCs w:val="22"/>
              </w:rPr>
              <w:t>imballaggi</w:t>
            </w:r>
            <w:proofErr w:type="spellEnd"/>
            <w:r w:rsidRPr="00B70424">
              <w:rPr>
                <w:spacing w:val="-7"/>
                <w:sz w:val="22"/>
                <w:szCs w:val="22"/>
              </w:rPr>
              <w:t xml:space="preserve"> </w:t>
            </w:r>
            <w:r w:rsidRPr="00B70424">
              <w:rPr>
                <w:sz w:val="22"/>
                <w:szCs w:val="22"/>
              </w:rPr>
              <w:t>in</w:t>
            </w:r>
            <w:r w:rsidRPr="00B70424">
              <w:rPr>
                <w:spacing w:val="-3"/>
                <w:sz w:val="22"/>
                <w:szCs w:val="22"/>
              </w:rPr>
              <w:t xml:space="preserve"> </w:t>
            </w:r>
            <w:proofErr w:type="spellStart"/>
            <w:r w:rsidRPr="00B70424">
              <w:rPr>
                <w:spacing w:val="-4"/>
                <w:sz w:val="22"/>
                <w:szCs w:val="22"/>
              </w:rPr>
              <w:t>vetro</w:t>
            </w:r>
            <w:proofErr w:type="spellEnd"/>
          </w:p>
        </w:tc>
        <w:tc>
          <w:tcPr>
            <w:tcW w:w="473" w:type="dxa"/>
          </w:tcPr>
          <w:p w14:paraId="37382778" w14:textId="77777777" w:rsidR="00B70424" w:rsidRPr="00B70424" w:rsidRDefault="00B70424" w:rsidP="00B70424">
            <w:pPr>
              <w:jc w:val="left"/>
              <w:rPr>
                <w:sz w:val="22"/>
                <w:szCs w:val="22"/>
              </w:rPr>
            </w:pPr>
          </w:p>
        </w:tc>
        <w:tc>
          <w:tcPr>
            <w:tcW w:w="473" w:type="dxa"/>
          </w:tcPr>
          <w:p w14:paraId="004EEE9B" w14:textId="77777777" w:rsidR="00B70424" w:rsidRPr="00B70424" w:rsidRDefault="00B70424" w:rsidP="00B70424">
            <w:pPr>
              <w:jc w:val="left"/>
              <w:rPr>
                <w:sz w:val="22"/>
                <w:szCs w:val="22"/>
              </w:rPr>
            </w:pPr>
          </w:p>
        </w:tc>
        <w:tc>
          <w:tcPr>
            <w:tcW w:w="476" w:type="dxa"/>
          </w:tcPr>
          <w:p w14:paraId="6F2452C6" w14:textId="77777777" w:rsidR="00B70424" w:rsidRPr="00B70424" w:rsidRDefault="00B70424" w:rsidP="00B70424">
            <w:pPr>
              <w:jc w:val="left"/>
              <w:rPr>
                <w:sz w:val="22"/>
                <w:szCs w:val="22"/>
              </w:rPr>
            </w:pPr>
          </w:p>
        </w:tc>
        <w:tc>
          <w:tcPr>
            <w:tcW w:w="477" w:type="dxa"/>
          </w:tcPr>
          <w:p w14:paraId="5F88650C" w14:textId="77777777" w:rsidR="00B70424" w:rsidRPr="00B70424" w:rsidRDefault="00B70424" w:rsidP="00B70424">
            <w:pPr>
              <w:jc w:val="left"/>
              <w:rPr>
                <w:sz w:val="22"/>
                <w:szCs w:val="22"/>
              </w:rPr>
            </w:pPr>
          </w:p>
        </w:tc>
        <w:tc>
          <w:tcPr>
            <w:tcW w:w="476" w:type="dxa"/>
          </w:tcPr>
          <w:p w14:paraId="0E9973F9" w14:textId="77777777" w:rsidR="00B70424" w:rsidRPr="00B70424" w:rsidRDefault="00B70424" w:rsidP="00B70424">
            <w:pPr>
              <w:spacing w:before="29"/>
              <w:ind w:left="15" w:right="21"/>
              <w:jc w:val="center"/>
              <w:rPr>
                <w:sz w:val="22"/>
                <w:szCs w:val="22"/>
              </w:rPr>
            </w:pPr>
            <w:r w:rsidRPr="00B70424">
              <w:rPr>
                <w:spacing w:val="-10"/>
                <w:sz w:val="22"/>
                <w:szCs w:val="22"/>
              </w:rPr>
              <w:t>X</w:t>
            </w:r>
          </w:p>
        </w:tc>
        <w:tc>
          <w:tcPr>
            <w:tcW w:w="474" w:type="dxa"/>
          </w:tcPr>
          <w:p w14:paraId="3002DF8A" w14:textId="77777777" w:rsidR="00B70424" w:rsidRPr="00B70424" w:rsidRDefault="00B70424" w:rsidP="00B70424">
            <w:pPr>
              <w:jc w:val="left"/>
              <w:rPr>
                <w:sz w:val="22"/>
                <w:szCs w:val="22"/>
              </w:rPr>
            </w:pPr>
          </w:p>
        </w:tc>
        <w:tc>
          <w:tcPr>
            <w:tcW w:w="476" w:type="dxa"/>
          </w:tcPr>
          <w:p w14:paraId="794680EE" w14:textId="77777777" w:rsidR="00B70424" w:rsidRPr="00B70424" w:rsidRDefault="00B70424" w:rsidP="00B70424">
            <w:pPr>
              <w:spacing w:before="29"/>
              <w:ind w:left="15" w:right="21"/>
              <w:jc w:val="center"/>
              <w:rPr>
                <w:sz w:val="22"/>
                <w:szCs w:val="22"/>
              </w:rPr>
            </w:pPr>
            <w:r w:rsidRPr="00B70424">
              <w:rPr>
                <w:spacing w:val="-10"/>
                <w:sz w:val="22"/>
                <w:szCs w:val="22"/>
              </w:rPr>
              <w:t>X</w:t>
            </w:r>
          </w:p>
        </w:tc>
        <w:tc>
          <w:tcPr>
            <w:tcW w:w="1354" w:type="dxa"/>
          </w:tcPr>
          <w:p w14:paraId="20CD1576" w14:textId="77777777" w:rsidR="00B70424" w:rsidRPr="00B70424" w:rsidRDefault="00B70424" w:rsidP="00B70424">
            <w:pPr>
              <w:jc w:val="left"/>
              <w:rPr>
                <w:sz w:val="22"/>
                <w:szCs w:val="22"/>
              </w:rPr>
            </w:pPr>
          </w:p>
        </w:tc>
      </w:tr>
      <w:tr w:rsidR="00B70424" w:rsidRPr="00B70424" w14:paraId="2AF9D29D" w14:textId="77777777" w:rsidTr="0075351C">
        <w:trPr>
          <w:trHeight w:val="635"/>
        </w:trPr>
        <w:tc>
          <w:tcPr>
            <w:tcW w:w="943" w:type="dxa"/>
          </w:tcPr>
          <w:p w14:paraId="4E697F4B" w14:textId="77777777" w:rsidR="00B70424" w:rsidRPr="00B70424" w:rsidRDefault="00B70424" w:rsidP="00B70424">
            <w:pPr>
              <w:spacing w:before="169"/>
              <w:ind w:right="112"/>
              <w:jc w:val="center"/>
              <w:rPr>
                <w:sz w:val="22"/>
                <w:szCs w:val="22"/>
              </w:rPr>
            </w:pPr>
            <w:r w:rsidRPr="00B70424">
              <w:rPr>
                <w:spacing w:val="-2"/>
                <w:sz w:val="22"/>
                <w:szCs w:val="22"/>
              </w:rPr>
              <w:t>150110*</w:t>
            </w:r>
          </w:p>
        </w:tc>
        <w:tc>
          <w:tcPr>
            <w:tcW w:w="4032" w:type="dxa"/>
          </w:tcPr>
          <w:p w14:paraId="404537B0" w14:textId="77777777" w:rsidR="00B70424" w:rsidRPr="00B70424" w:rsidRDefault="00B70424" w:rsidP="00B70424">
            <w:pPr>
              <w:spacing w:before="24" w:line="276" w:lineRule="auto"/>
              <w:ind w:left="22"/>
              <w:jc w:val="left"/>
              <w:rPr>
                <w:sz w:val="22"/>
                <w:szCs w:val="22"/>
              </w:rPr>
            </w:pPr>
            <w:proofErr w:type="spellStart"/>
            <w:r w:rsidRPr="00B70424">
              <w:rPr>
                <w:sz w:val="22"/>
                <w:szCs w:val="22"/>
              </w:rPr>
              <w:t>imballaggi</w:t>
            </w:r>
            <w:proofErr w:type="spellEnd"/>
            <w:r w:rsidRPr="00B70424">
              <w:rPr>
                <w:spacing w:val="80"/>
                <w:sz w:val="22"/>
                <w:szCs w:val="22"/>
              </w:rPr>
              <w:t xml:space="preserve"> </w:t>
            </w:r>
            <w:proofErr w:type="spellStart"/>
            <w:r w:rsidRPr="00B70424">
              <w:rPr>
                <w:sz w:val="22"/>
                <w:szCs w:val="22"/>
              </w:rPr>
              <w:t>contenenti</w:t>
            </w:r>
            <w:proofErr w:type="spellEnd"/>
            <w:r w:rsidRPr="00B70424">
              <w:rPr>
                <w:spacing w:val="80"/>
                <w:sz w:val="22"/>
                <w:szCs w:val="22"/>
              </w:rPr>
              <w:t xml:space="preserve"> </w:t>
            </w:r>
            <w:proofErr w:type="spellStart"/>
            <w:r w:rsidRPr="00B70424">
              <w:rPr>
                <w:sz w:val="22"/>
                <w:szCs w:val="22"/>
              </w:rPr>
              <w:t>residui</w:t>
            </w:r>
            <w:proofErr w:type="spellEnd"/>
            <w:r w:rsidRPr="00B70424">
              <w:rPr>
                <w:spacing w:val="80"/>
                <w:sz w:val="22"/>
                <w:szCs w:val="22"/>
              </w:rPr>
              <w:t xml:space="preserve"> </w:t>
            </w:r>
            <w:r w:rsidRPr="00B70424">
              <w:rPr>
                <w:sz w:val="22"/>
                <w:szCs w:val="22"/>
              </w:rPr>
              <w:t>di</w:t>
            </w:r>
            <w:r w:rsidRPr="00B70424">
              <w:rPr>
                <w:spacing w:val="80"/>
                <w:sz w:val="22"/>
                <w:szCs w:val="22"/>
              </w:rPr>
              <w:t xml:space="preserve"> </w:t>
            </w:r>
            <w:proofErr w:type="spellStart"/>
            <w:r w:rsidRPr="00B70424">
              <w:rPr>
                <w:sz w:val="22"/>
                <w:szCs w:val="22"/>
              </w:rPr>
              <w:t>sostanze</w:t>
            </w:r>
            <w:proofErr w:type="spellEnd"/>
            <w:r w:rsidRPr="00B70424">
              <w:rPr>
                <w:sz w:val="22"/>
                <w:szCs w:val="22"/>
              </w:rPr>
              <w:t xml:space="preserve"> </w:t>
            </w:r>
            <w:proofErr w:type="spellStart"/>
            <w:r w:rsidRPr="00B70424">
              <w:rPr>
                <w:sz w:val="22"/>
                <w:szCs w:val="22"/>
              </w:rPr>
              <w:t>pericolose</w:t>
            </w:r>
            <w:proofErr w:type="spellEnd"/>
            <w:r w:rsidRPr="00B70424">
              <w:rPr>
                <w:sz w:val="22"/>
                <w:szCs w:val="22"/>
              </w:rPr>
              <w:t xml:space="preserve"> o </w:t>
            </w:r>
            <w:proofErr w:type="spellStart"/>
            <w:r w:rsidRPr="00B70424">
              <w:rPr>
                <w:sz w:val="22"/>
                <w:szCs w:val="22"/>
              </w:rPr>
              <w:t>contaminati</w:t>
            </w:r>
            <w:proofErr w:type="spellEnd"/>
            <w:r w:rsidRPr="00B70424">
              <w:rPr>
                <w:sz w:val="22"/>
                <w:szCs w:val="22"/>
              </w:rPr>
              <w:t xml:space="preserve"> da </w:t>
            </w:r>
            <w:proofErr w:type="spellStart"/>
            <w:r w:rsidRPr="00B70424">
              <w:rPr>
                <w:sz w:val="22"/>
                <w:szCs w:val="22"/>
              </w:rPr>
              <w:t>tali</w:t>
            </w:r>
            <w:proofErr w:type="spellEnd"/>
            <w:r w:rsidRPr="00B70424">
              <w:rPr>
                <w:sz w:val="22"/>
                <w:szCs w:val="22"/>
              </w:rPr>
              <w:t xml:space="preserve"> </w:t>
            </w:r>
            <w:proofErr w:type="spellStart"/>
            <w:r w:rsidRPr="00B70424">
              <w:rPr>
                <w:sz w:val="22"/>
                <w:szCs w:val="22"/>
              </w:rPr>
              <w:t>sostanze</w:t>
            </w:r>
            <w:proofErr w:type="spellEnd"/>
          </w:p>
        </w:tc>
        <w:tc>
          <w:tcPr>
            <w:tcW w:w="473" w:type="dxa"/>
          </w:tcPr>
          <w:p w14:paraId="3A7633CE" w14:textId="77777777" w:rsidR="00B70424" w:rsidRPr="00B70424" w:rsidRDefault="00B70424" w:rsidP="00B70424">
            <w:pPr>
              <w:jc w:val="left"/>
              <w:rPr>
                <w:sz w:val="22"/>
                <w:szCs w:val="22"/>
              </w:rPr>
            </w:pPr>
          </w:p>
        </w:tc>
        <w:tc>
          <w:tcPr>
            <w:tcW w:w="473" w:type="dxa"/>
          </w:tcPr>
          <w:p w14:paraId="63AE29A5" w14:textId="77777777" w:rsidR="00B70424" w:rsidRPr="00B70424" w:rsidRDefault="00B70424" w:rsidP="00B70424">
            <w:pPr>
              <w:jc w:val="left"/>
              <w:rPr>
                <w:sz w:val="22"/>
                <w:szCs w:val="22"/>
              </w:rPr>
            </w:pPr>
          </w:p>
        </w:tc>
        <w:tc>
          <w:tcPr>
            <w:tcW w:w="476" w:type="dxa"/>
          </w:tcPr>
          <w:p w14:paraId="2B80878B" w14:textId="77777777" w:rsidR="00B70424" w:rsidRPr="00B70424" w:rsidRDefault="00B70424" w:rsidP="00B70424">
            <w:pPr>
              <w:jc w:val="left"/>
              <w:rPr>
                <w:sz w:val="22"/>
                <w:szCs w:val="22"/>
              </w:rPr>
            </w:pPr>
          </w:p>
        </w:tc>
        <w:tc>
          <w:tcPr>
            <w:tcW w:w="477" w:type="dxa"/>
          </w:tcPr>
          <w:p w14:paraId="7CDCA8D9" w14:textId="77777777" w:rsidR="00B70424" w:rsidRPr="00B70424" w:rsidRDefault="00B70424" w:rsidP="00B70424">
            <w:pPr>
              <w:jc w:val="left"/>
              <w:rPr>
                <w:sz w:val="22"/>
                <w:szCs w:val="22"/>
              </w:rPr>
            </w:pPr>
          </w:p>
        </w:tc>
        <w:tc>
          <w:tcPr>
            <w:tcW w:w="476" w:type="dxa"/>
          </w:tcPr>
          <w:p w14:paraId="3846865E" w14:textId="77777777" w:rsidR="00B70424" w:rsidRPr="00B70424" w:rsidRDefault="00B70424" w:rsidP="00B70424">
            <w:pPr>
              <w:spacing w:before="169"/>
              <w:ind w:left="15" w:right="21"/>
              <w:jc w:val="center"/>
              <w:rPr>
                <w:sz w:val="22"/>
                <w:szCs w:val="22"/>
              </w:rPr>
            </w:pPr>
            <w:r w:rsidRPr="00B70424">
              <w:rPr>
                <w:spacing w:val="-10"/>
                <w:sz w:val="22"/>
                <w:szCs w:val="22"/>
              </w:rPr>
              <w:t>X</w:t>
            </w:r>
          </w:p>
        </w:tc>
        <w:tc>
          <w:tcPr>
            <w:tcW w:w="474" w:type="dxa"/>
          </w:tcPr>
          <w:p w14:paraId="049D8F9B" w14:textId="77777777" w:rsidR="00B70424" w:rsidRPr="00B70424" w:rsidRDefault="00B70424" w:rsidP="00B70424">
            <w:pPr>
              <w:jc w:val="left"/>
              <w:rPr>
                <w:sz w:val="22"/>
                <w:szCs w:val="22"/>
              </w:rPr>
            </w:pPr>
          </w:p>
        </w:tc>
        <w:tc>
          <w:tcPr>
            <w:tcW w:w="476" w:type="dxa"/>
          </w:tcPr>
          <w:p w14:paraId="2B9ADD6A" w14:textId="77777777" w:rsidR="00B70424" w:rsidRPr="00B70424" w:rsidRDefault="00B70424" w:rsidP="00B70424">
            <w:pPr>
              <w:jc w:val="left"/>
              <w:rPr>
                <w:sz w:val="22"/>
                <w:szCs w:val="22"/>
              </w:rPr>
            </w:pPr>
          </w:p>
        </w:tc>
        <w:tc>
          <w:tcPr>
            <w:tcW w:w="1354" w:type="dxa"/>
          </w:tcPr>
          <w:p w14:paraId="6F2CF682" w14:textId="77777777" w:rsidR="00B70424" w:rsidRPr="00B70424" w:rsidRDefault="00B70424" w:rsidP="00B70424">
            <w:pPr>
              <w:jc w:val="left"/>
              <w:rPr>
                <w:sz w:val="22"/>
                <w:szCs w:val="22"/>
              </w:rPr>
            </w:pPr>
          </w:p>
        </w:tc>
      </w:tr>
      <w:tr w:rsidR="00B70424" w:rsidRPr="00B70424" w14:paraId="13360E60" w14:textId="77777777" w:rsidTr="0075351C">
        <w:trPr>
          <w:trHeight w:val="1220"/>
        </w:trPr>
        <w:tc>
          <w:tcPr>
            <w:tcW w:w="943" w:type="dxa"/>
          </w:tcPr>
          <w:p w14:paraId="4D118E67" w14:textId="77777777" w:rsidR="00B70424" w:rsidRPr="00B70424" w:rsidRDefault="00B70424" w:rsidP="00B70424">
            <w:pPr>
              <w:spacing w:before="212"/>
              <w:jc w:val="left"/>
              <w:rPr>
                <w:sz w:val="22"/>
                <w:szCs w:val="22"/>
              </w:rPr>
            </w:pPr>
          </w:p>
          <w:p w14:paraId="3590D631" w14:textId="77777777" w:rsidR="00B70424" w:rsidRPr="00B70424" w:rsidRDefault="00B70424" w:rsidP="00B70424">
            <w:pPr>
              <w:ind w:right="112"/>
              <w:jc w:val="center"/>
              <w:rPr>
                <w:sz w:val="22"/>
                <w:szCs w:val="22"/>
              </w:rPr>
            </w:pPr>
            <w:r w:rsidRPr="00B70424">
              <w:rPr>
                <w:spacing w:val="-2"/>
                <w:sz w:val="22"/>
                <w:szCs w:val="22"/>
              </w:rPr>
              <w:t>150111*</w:t>
            </w:r>
          </w:p>
        </w:tc>
        <w:tc>
          <w:tcPr>
            <w:tcW w:w="4032" w:type="dxa"/>
          </w:tcPr>
          <w:p w14:paraId="1075E84D" w14:textId="77777777" w:rsidR="00B70424" w:rsidRPr="00B70424" w:rsidRDefault="00B70424" w:rsidP="00B70424">
            <w:pPr>
              <w:spacing w:before="30" w:line="276" w:lineRule="auto"/>
              <w:ind w:left="22" w:right="20"/>
              <w:rPr>
                <w:sz w:val="22"/>
                <w:szCs w:val="22"/>
              </w:rPr>
            </w:pPr>
            <w:proofErr w:type="spellStart"/>
            <w:r w:rsidRPr="00B70424">
              <w:rPr>
                <w:sz w:val="22"/>
                <w:szCs w:val="22"/>
              </w:rPr>
              <w:t>imballaggi</w:t>
            </w:r>
            <w:proofErr w:type="spellEnd"/>
            <w:r w:rsidRPr="00B70424">
              <w:rPr>
                <w:spacing w:val="-14"/>
                <w:sz w:val="22"/>
                <w:szCs w:val="22"/>
              </w:rPr>
              <w:t xml:space="preserve"> </w:t>
            </w:r>
            <w:proofErr w:type="spellStart"/>
            <w:r w:rsidRPr="00B70424">
              <w:rPr>
                <w:sz w:val="22"/>
                <w:szCs w:val="22"/>
              </w:rPr>
              <w:t>metallici</w:t>
            </w:r>
            <w:proofErr w:type="spellEnd"/>
            <w:r w:rsidRPr="00B70424">
              <w:rPr>
                <w:spacing w:val="-14"/>
                <w:sz w:val="22"/>
                <w:szCs w:val="22"/>
              </w:rPr>
              <w:t xml:space="preserve"> </w:t>
            </w:r>
            <w:proofErr w:type="spellStart"/>
            <w:r w:rsidRPr="00B70424">
              <w:rPr>
                <w:sz w:val="22"/>
                <w:szCs w:val="22"/>
              </w:rPr>
              <w:t>contenenti</w:t>
            </w:r>
            <w:proofErr w:type="spellEnd"/>
            <w:r w:rsidRPr="00B70424">
              <w:rPr>
                <w:spacing w:val="-14"/>
                <w:sz w:val="22"/>
                <w:szCs w:val="22"/>
              </w:rPr>
              <w:t xml:space="preserve"> </w:t>
            </w:r>
            <w:proofErr w:type="spellStart"/>
            <w:r w:rsidRPr="00B70424">
              <w:rPr>
                <w:sz w:val="22"/>
                <w:szCs w:val="22"/>
              </w:rPr>
              <w:t>matrici</w:t>
            </w:r>
            <w:proofErr w:type="spellEnd"/>
            <w:r w:rsidRPr="00B70424">
              <w:rPr>
                <w:spacing w:val="-13"/>
                <w:sz w:val="22"/>
                <w:szCs w:val="22"/>
              </w:rPr>
              <w:t xml:space="preserve"> </w:t>
            </w:r>
            <w:proofErr w:type="spellStart"/>
            <w:r w:rsidRPr="00B70424">
              <w:rPr>
                <w:sz w:val="22"/>
                <w:szCs w:val="22"/>
              </w:rPr>
              <w:t>solide</w:t>
            </w:r>
            <w:proofErr w:type="spellEnd"/>
            <w:r w:rsidRPr="00B70424">
              <w:rPr>
                <w:sz w:val="22"/>
                <w:szCs w:val="22"/>
              </w:rPr>
              <w:t xml:space="preserve"> porose </w:t>
            </w:r>
            <w:proofErr w:type="spellStart"/>
            <w:r w:rsidRPr="00B70424">
              <w:rPr>
                <w:sz w:val="22"/>
                <w:szCs w:val="22"/>
              </w:rPr>
              <w:t>pericolose</w:t>
            </w:r>
            <w:proofErr w:type="spellEnd"/>
            <w:r w:rsidRPr="00B70424">
              <w:rPr>
                <w:sz w:val="22"/>
                <w:szCs w:val="22"/>
              </w:rPr>
              <w:t xml:space="preserve"> (ad </w:t>
            </w:r>
            <w:proofErr w:type="spellStart"/>
            <w:r w:rsidRPr="00B70424">
              <w:rPr>
                <w:sz w:val="22"/>
                <w:szCs w:val="22"/>
              </w:rPr>
              <w:t>esempio</w:t>
            </w:r>
            <w:proofErr w:type="spellEnd"/>
            <w:r w:rsidRPr="00B70424">
              <w:rPr>
                <w:sz w:val="22"/>
                <w:szCs w:val="22"/>
              </w:rPr>
              <w:t xml:space="preserve"> </w:t>
            </w:r>
            <w:proofErr w:type="spellStart"/>
            <w:r w:rsidRPr="00B70424">
              <w:rPr>
                <w:sz w:val="22"/>
                <w:szCs w:val="22"/>
              </w:rPr>
              <w:t>amianto</w:t>
            </w:r>
            <w:proofErr w:type="spellEnd"/>
            <w:r w:rsidRPr="00B70424">
              <w:rPr>
                <w:sz w:val="22"/>
                <w:szCs w:val="22"/>
              </w:rPr>
              <w:t xml:space="preserve">), </w:t>
            </w:r>
            <w:proofErr w:type="spellStart"/>
            <w:r w:rsidRPr="00B70424">
              <w:rPr>
                <w:sz w:val="22"/>
                <w:szCs w:val="22"/>
              </w:rPr>
              <w:t>compresi</w:t>
            </w:r>
            <w:proofErr w:type="spellEnd"/>
            <w:r w:rsidRPr="00B70424">
              <w:rPr>
                <w:sz w:val="22"/>
                <w:szCs w:val="22"/>
              </w:rPr>
              <w:t xml:space="preserve"> </w:t>
            </w:r>
            <w:proofErr w:type="spellStart"/>
            <w:r w:rsidRPr="00B70424">
              <w:rPr>
                <w:sz w:val="22"/>
                <w:szCs w:val="22"/>
              </w:rPr>
              <w:t>i</w:t>
            </w:r>
            <w:proofErr w:type="spellEnd"/>
            <w:r w:rsidRPr="00B70424">
              <w:rPr>
                <w:spacing w:val="-2"/>
                <w:sz w:val="22"/>
                <w:szCs w:val="22"/>
              </w:rPr>
              <w:t xml:space="preserve"> </w:t>
            </w:r>
            <w:proofErr w:type="spellStart"/>
            <w:r w:rsidRPr="00B70424">
              <w:rPr>
                <w:sz w:val="22"/>
                <w:szCs w:val="22"/>
              </w:rPr>
              <w:t>contenitori</w:t>
            </w:r>
            <w:proofErr w:type="spellEnd"/>
            <w:r w:rsidRPr="00B70424">
              <w:rPr>
                <w:sz w:val="22"/>
                <w:szCs w:val="22"/>
              </w:rPr>
              <w:t xml:space="preserve"> a </w:t>
            </w:r>
            <w:proofErr w:type="spellStart"/>
            <w:r w:rsidRPr="00B70424">
              <w:rPr>
                <w:sz w:val="22"/>
                <w:szCs w:val="22"/>
              </w:rPr>
              <w:t>pressione</w:t>
            </w:r>
            <w:proofErr w:type="spellEnd"/>
            <w:r w:rsidRPr="00B70424">
              <w:rPr>
                <w:sz w:val="22"/>
                <w:szCs w:val="22"/>
              </w:rPr>
              <w:t xml:space="preserve"> </w:t>
            </w:r>
            <w:proofErr w:type="spellStart"/>
            <w:r w:rsidRPr="00B70424">
              <w:rPr>
                <w:sz w:val="22"/>
                <w:szCs w:val="22"/>
              </w:rPr>
              <w:t>vuoti</w:t>
            </w:r>
            <w:proofErr w:type="spellEnd"/>
            <w:r w:rsidRPr="00B70424">
              <w:rPr>
                <w:sz w:val="22"/>
                <w:szCs w:val="22"/>
              </w:rPr>
              <w:t xml:space="preserve"> (con </w:t>
            </w:r>
            <w:proofErr w:type="spellStart"/>
            <w:r w:rsidRPr="00B70424">
              <w:rPr>
                <w:sz w:val="22"/>
                <w:szCs w:val="22"/>
              </w:rPr>
              <w:t>esclusione</w:t>
            </w:r>
            <w:proofErr w:type="spellEnd"/>
            <w:r w:rsidRPr="00B70424">
              <w:rPr>
                <w:sz w:val="22"/>
                <w:szCs w:val="22"/>
              </w:rPr>
              <w:t xml:space="preserve"> </w:t>
            </w:r>
            <w:proofErr w:type="spellStart"/>
            <w:r w:rsidRPr="00B70424">
              <w:rPr>
                <w:sz w:val="22"/>
                <w:szCs w:val="22"/>
              </w:rPr>
              <w:t>dei</w:t>
            </w:r>
            <w:proofErr w:type="spellEnd"/>
            <w:r w:rsidRPr="00B70424">
              <w:rPr>
                <w:sz w:val="22"/>
                <w:szCs w:val="22"/>
              </w:rPr>
              <w:t xml:space="preserve"> </w:t>
            </w:r>
            <w:proofErr w:type="spellStart"/>
            <w:r w:rsidRPr="00B70424">
              <w:rPr>
                <w:sz w:val="22"/>
                <w:szCs w:val="22"/>
              </w:rPr>
              <w:t>rifiuti</w:t>
            </w:r>
            <w:proofErr w:type="spellEnd"/>
            <w:r w:rsidRPr="00B70424">
              <w:rPr>
                <w:sz w:val="22"/>
                <w:szCs w:val="22"/>
              </w:rPr>
              <w:t xml:space="preserve"> </w:t>
            </w:r>
            <w:proofErr w:type="spellStart"/>
            <w:r w:rsidRPr="00B70424">
              <w:rPr>
                <w:sz w:val="22"/>
                <w:szCs w:val="22"/>
              </w:rPr>
              <w:t>contenenti</w:t>
            </w:r>
            <w:proofErr w:type="spellEnd"/>
            <w:r w:rsidRPr="00B70424">
              <w:rPr>
                <w:sz w:val="22"/>
                <w:szCs w:val="22"/>
              </w:rPr>
              <w:t xml:space="preserve"> </w:t>
            </w:r>
            <w:proofErr w:type="spellStart"/>
            <w:r w:rsidRPr="00B70424">
              <w:rPr>
                <w:sz w:val="22"/>
                <w:szCs w:val="22"/>
              </w:rPr>
              <w:t>amianto</w:t>
            </w:r>
            <w:proofErr w:type="spellEnd"/>
            <w:r w:rsidRPr="00B70424">
              <w:rPr>
                <w:sz w:val="22"/>
                <w:szCs w:val="22"/>
              </w:rPr>
              <w:t>)</w:t>
            </w:r>
          </w:p>
        </w:tc>
        <w:tc>
          <w:tcPr>
            <w:tcW w:w="473" w:type="dxa"/>
          </w:tcPr>
          <w:p w14:paraId="165D84ED" w14:textId="77777777" w:rsidR="00B70424" w:rsidRPr="00B70424" w:rsidRDefault="00B70424" w:rsidP="00B70424">
            <w:pPr>
              <w:jc w:val="left"/>
              <w:rPr>
                <w:sz w:val="22"/>
                <w:szCs w:val="22"/>
              </w:rPr>
            </w:pPr>
          </w:p>
        </w:tc>
        <w:tc>
          <w:tcPr>
            <w:tcW w:w="473" w:type="dxa"/>
          </w:tcPr>
          <w:p w14:paraId="1CC13F5B" w14:textId="77777777" w:rsidR="00B70424" w:rsidRPr="00B70424" w:rsidRDefault="00B70424" w:rsidP="00B70424">
            <w:pPr>
              <w:jc w:val="left"/>
              <w:rPr>
                <w:sz w:val="22"/>
                <w:szCs w:val="22"/>
              </w:rPr>
            </w:pPr>
          </w:p>
        </w:tc>
        <w:tc>
          <w:tcPr>
            <w:tcW w:w="476" w:type="dxa"/>
          </w:tcPr>
          <w:p w14:paraId="3CA855EF" w14:textId="77777777" w:rsidR="00B70424" w:rsidRPr="00B70424" w:rsidRDefault="00B70424" w:rsidP="00B70424">
            <w:pPr>
              <w:jc w:val="left"/>
              <w:rPr>
                <w:sz w:val="22"/>
                <w:szCs w:val="22"/>
              </w:rPr>
            </w:pPr>
          </w:p>
        </w:tc>
        <w:tc>
          <w:tcPr>
            <w:tcW w:w="477" w:type="dxa"/>
          </w:tcPr>
          <w:p w14:paraId="20F57D6E" w14:textId="77777777" w:rsidR="00B70424" w:rsidRPr="00B70424" w:rsidRDefault="00B70424" w:rsidP="00B70424">
            <w:pPr>
              <w:jc w:val="left"/>
              <w:rPr>
                <w:sz w:val="22"/>
                <w:szCs w:val="22"/>
              </w:rPr>
            </w:pPr>
          </w:p>
        </w:tc>
        <w:tc>
          <w:tcPr>
            <w:tcW w:w="476" w:type="dxa"/>
          </w:tcPr>
          <w:p w14:paraId="04D9A301" w14:textId="77777777" w:rsidR="00B70424" w:rsidRPr="00B70424" w:rsidRDefault="00B70424" w:rsidP="00B70424">
            <w:pPr>
              <w:spacing w:before="212"/>
              <w:jc w:val="left"/>
              <w:rPr>
                <w:sz w:val="22"/>
                <w:szCs w:val="22"/>
              </w:rPr>
            </w:pPr>
          </w:p>
          <w:p w14:paraId="2C4F2020" w14:textId="77777777" w:rsidR="00B70424" w:rsidRPr="00B70424" w:rsidRDefault="00B70424" w:rsidP="00B70424">
            <w:pPr>
              <w:ind w:left="15" w:right="21"/>
              <w:jc w:val="center"/>
              <w:rPr>
                <w:sz w:val="22"/>
                <w:szCs w:val="22"/>
              </w:rPr>
            </w:pPr>
            <w:r w:rsidRPr="00B70424">
              <w:rPr>
                <w:spacing w:val="-10"/>
                <w:sz w:val="22"/>
                <w:szCs w:val="22"/>
              </w:rPr>
              <w:t>X</w:t>
            </w:r>
          </w:p>
        </w:tc>
        <w:tc>
          <w:tcPr>
            <w:tcW w:w="474" w:type="dxa"/>
          </w:tcPr>
          <w:p w14:paraId="72903F64" w14:textId="77777777" w:rsidR="00B70424" w:rsidRPr="00B70424" w:rsidRDefault="00B70424" w:rsidP="00B70424">
            <w:pPr>
              <w:jc w:val="left"/>
              <w:rPr>
                <w:sz w:val="22"/>
                <w:szCs w:val="22"/>
              </w:rPr>
            </w:pPr>
          </w:p>
        </w:tc>
        <w:tc>
          <w:tcPr>
            <w:tcW w:w="476" w:type="dxa"/>
          </w:tcPr>
          <w:p w14:paraId="22DCE261" w14:textId="77777777" w:rsidR="00B70424" w:rsidRPr="00B70424" w:rsidRDefault="00B70424" w:rsidP="00B70424">
            <w:pPr>
              <w:jc w:val="left"/>
              <w:rPr>
                <w:sz w:val="22"/>
                <w:szCs w:val="22"/>
              </w:rPr>
            </w:pPr>
          </w:p>
        </w:tc>
        <w:tc>
          <w:tcPr>
            <w:tcW w:w="1354" w:type="dxa"/>
          </w:tcPr>
          <w:p w14:paraId="0EE5713E" w14:textId="77777777" w:rsidR="00B70424" w:rsidRPr="00B70424" w:rsidRDefault="00B70424" w:rsidP="00B70424">
            <w:pPr>
              <w:jc w:val="left"/>
              <w:rPr>
                <w:sz w:val="22"/>
                <w:szCs w:val="22"/>
              </w:rPr>
            </w:pPr>
          </w:p>
        </w:tc>
      </w:tr>
    </w:tbl>
    <w:tbl>
      <w:tblPr>
        <w:tblStyle w:val="TableNormal3"/>
        <w:tblW w:w="9653" w:type="dxa"/>
        <w:tblInd w:w="30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941"/>
        <w:gridCol w:w="4032"/>
        <w:gridCol w:w="476"/>
        <w:gridCol w:w="471"/>
        <w:gridCol w:w="476"/>
        <w:gridCol w:w="477"/>
        <w:gridCol w:w="476"/>
        <w:gridCol w:w="476"/>
        <w:gridCol w:w="476"/>
        <w:gridCol w:w="1352"/>
      </w:tblGrid>
      <w:tr w:rsidR="00B70424" w:rsidRPr="00B70424" w14:paraId="17C2F8D7" w14:textId="77777777" w:rsidTr="00B70424">
        <w:trPr>
          <w:trHeight w:val="350"/>
        </w:trPr>
        <w:tc>
          <w:tcPr>
            <w:tcW w:w="941" w:type="dxa"/>
          </w:tcPr>
          <w:p w14:paraId="02D9149B" w14:textId="77777777" w:rsidR="00B70424" w:rsidRPr="00B70424" w:rsidRDefault="00B70424" w:rsidP="00B70424">
            <w:pPr>
              <w:spacing w:before="29"/>
              <w:ind w:right="220"/>
              <w:jc w:val="center"/>
              <w:rPr>
                <w:sz w:val="22"/>
                <w:szCs w:val="22"/>
              </w:rPr>
            </w:pPr>
            <w:r w:rsidRPr="00B70424">
              <w:rPr>
                <w:spacing w:val="-2"/>
                <w:sz w:val="22"/>
                <w:szCs w:val="22"/>
              </w:rPr>
              <w:t>160103</w:t>
            </w:r>
          </w:p>
        </w:tc>
        <w:tc>
          <w:tcPr>
            <w:tcW w:w="4032" w:type="dxa"/>
          </w:tcPr>
          <w:p w14:paraId="5CF8292B" w14:textId="77777777" w:rsidR="00B70424" w:rsidRPr="00B70424" w:rsidRDefault="00B70424" w:rsidP="00B70424">
            <w:pPr>
              <w:spacing w:before="29"/>
              <w:ind w:left="24"/>
              <w:jc w:val="left"/>
              <w:rPr>
                <w:sz w:val="22"/>
                <w:szCs w:val="22"/>
              </w:rPr>
            </w:pPr>
            <w:proofErr w:type="spellStart"/>
            <w:r w:rsidRPr="00B70424">
              <w:rPr>
                <w:sz w:val="22"/>
                <w:szCs w:val="22"/>
              </w:rPr>
              <w:t>pneumatici</w:t>
            </w:r>
            <w:proofErr w:type="spellEnd"/>
            <w:r w:rsidRPr="00B70424">
              <w:rPr>
                <w:spacing w:val="-3"/>
                <w:sz w:val="22"/>
                <w:szCs w:val="22"/>
              </w:rPr>
              <w:t xml:space="preserve"> </w:t>
            </w:r>
            <w:proofErr w:type="spellStart"/>
            <w:r w:rsidRPr="00B70424">
              <w:rPr>
                <w:sz w:val="22"/>
                <w:szCs w:val="22"/>
              </w:rPr>
              <w:t>fuori</w:t>
            </w:r>
            <w:proofErr w:type="spellEnd"/>
            <w:r w:rsidRPr="00B70424">
              <w:rPr>
                <w:spacing w:val="-1"/>
                <w:sz w:val="22"/>
                <w:szCs w:val="22"/>
              </w:rPr>
              <w:t xml:space="preserve"> </w:t>
            </w:r>
            <w:proofErr w:type="spellStart"/>
            <w:r w:rsidRPr="00B70424">
              <w:rPr>
                <w:spacing w:val="-5"/>
                <w:sz w:val="22"/>
                <w:szCs w:val="22"/>
              </w:rPr>
              <w:t>uso</w:t>
            </w:r>
            <w:proofErr w:type="spellEnd"/>
          </w:p>
        </w:tc>
        <w:tc>
          <w:tcPr>
            <w:tcW w:w="476" w:type="dxa"/>
          </w:tcPr>
          <w:p w14:paraId="37502C91" w14:textId="77777777" w:rsidR="00B70424" w:rsidRPr="00B70424" w:rsidRDefault="00B70424" w:rsidP="00B70424">
            <w:pPr>
              <w:jc w:val="left"/>
              <w:rPr>
                <w:sz w:val="20"/>
                <w:szCs w:val="22"/>
              </w:rPr>
            </w:pPr>
          </w:p>
        </w:tc>
        <w:tc>
          <w:tcPr>
            <w:tcW w:w="471" w:type="dxa"/>
          </w:tcPr>
          <w:p w14:paraId="19CA8E45" w14:textId="77777777" w:rsidR="00B70424" w:rsidRPr="00B70424" w:rsidRDefault="00B70424" w:rsidP="00B70424">
            <w:pPr>
              <w:jc w:val="left"/>
              <w:rPr>
                <w:sz w:val="20"/>
                <w:szCs w:val="22"/>
              </w:rPr>
            </w:pPr>
          </w:p>
        </w:tc>
        <w:tc>
          <w:tcPr>
            <w:tcW w:w="476" w:type="dxa"/>
          </w:tcPr>
          <w:p w14:paraId="0AC0AD82" w14:textId="77777777" w:rsidR="00B70424" w:rsidRPr="00B70424" w:rsidRDefault="00B70424" w:rsidP="00B70424">
            <w:pPr>
              <w:jc w:val="left"/>
              <w:rPr>
                <w:sz w:val="20"/>
                <w:szCs w:val="22"/>
              </w:rPr>
            </w:pPr>
          </w:p>
        </w:tc>
        <w:tc>
          <w:tcPr>
            <w:tcW w:w="477" w:type="dxa"/>
          </w:tcPr>
          <w:p w14:paraId="1CCD0FCC" w14:textId="77777777" w:rsidR="00B70424" w:rsidRPr="00B70424" w:rsidRDefault="00B70424" w:rsidP="00B70424">
            <w:pPr>
              <w:jc w:val="left"/>
              <w:rPr>
                <w:sz w:val="20"/>
                <w:szCs w:val="22"/>
              </w:rPr>
            </w:pPr>
          </w:p>
        </w:tc>
        <w:tc>
          <w:tcPr>
            <w:tcW w:w="476" w:type="dxa"/>
          </w:tcPr>
          <w:p w14:paraId="01E3C819" w14:textId="77777777" w:rsidR="00B70424" w:rsidRPr="00B70424" w:rsidRDefault="00B70424" w:rsidP="00B70424">
            <w:pPr>
              <w:spacing w:before="29"/>
              <w:ind w:left="15" w:right="19"/>
              <w:jc w:val="center"/>
              <w:rPr>
                <w:sz w:val="22"/>
                <w:szCs w:val="22"/>
              </w:rPr>
            </w:pPr>
            <w:r w:rsidRPr="00B70424">
              <w:rPr>
                <w:spacing w:val="-10"/>
                <w:sz w:val="22"/>
                <w:szCs w:val="22"/>
              </w:rPr>
              <w:t>X</w:t>
            </w:r>
          </w:p>
        </w:tc>
        <w:tc>
          <w:tcPr>
            <w:tcW w:w="476" w:type="dxa"/>
          </w:tcPr>
          <w:p w14:paraId="1A802965" w14:textId="77777777" w:rsidR="00B70424" w:rsidRPr="00B70424" w:rsidRDefault="00B70424" w:rsidP="00B70424">
            <w:pPr>
              <w:jc w:val="left"/>
              <w:rPr>
                <w:sz w:val="20"/>
                <w:szCs w:val="22"/>
              </w:rPr>
            </w:pPr>
          </w:p>
        </w:tc>
        <w:tc>
          <w:tcPr>
            <w:tcW w:w="476" w:type="dxa"/>
          </w:tcPr>
          <w:p w14:paraId="41C0D804" w14:textId="77777777" w:rsidR="00B70424" w:rsidRPr="00B70424" w:rsidRDefault="00B70424" w:rsidP="00B70424">
            <w:pPr>
              <w:spacing w:before="29"/>
              <w:ind w:left="15" w:right="23"/>
              <w:jc w:val="center"/>
              <w:rPr>
                <w:sz w:val="22"/>
                <w:szCs w:val="22"/>
              </w:rPr>
            </w:pPr>
            <w:r w:rsidRPr="00B70424">
              <w:rPr>
                <w:spacing w:val="-10"/>
                <w:sz w:val="22"/>
                <w:szCs w:val="22"/>
              </w:rPr>
              <w:t>X</w:t>
            </w:r>
          </w:p>
        </w:tc>
        <w:tc>
          <w:tcPr>
            <w:tcW w:w="1352" w:type="dxa"/>
          </w:tcPr>
          <w:p w14:paraId="1E2BF782" w14:textId="77777777" w:rsidR="00B70424" w:rsidRPr="00B70424" w:rsidRDefault="00B70424" w:rsidP="00B70424">
            <w:pPr>
              <w:jc w:val="left"/>
              <w:rPr>
                <w:sz w:val="20"/>
                <w:szCs w:val="22"/>
              </w:rPr>
            </w:pPr>
          </w:p>
        </w:tc>
      </w:tr>
      <w:tr w:rsidR="00B70424" w:rsidRPr="00B70424" w14:paraId="35606075" w14:textId="77777777" w:rsidTr="00B70424">
        <w:trPr>
          <w:trHeight w:val="635"/>
        </w:trPr>
        <w:tc>
          <w:tcPr>
            <w:tcW w:w="941" w:type="dxa"/>
          </w:tcPr>
          <w:p w14:paraId="2DD115F1" w14:textId="77777777" w:rsidR="00B70424" w:rsidRPr="00B70424" w:rsidRDefault="00B70424" w:rsidP="00B70424">
            <w:pPr>
              <w:spacing w:before="169"/>
              <w:ind w:right="220"/>
              <w:jc w:val="center"/>
              <w:rPr>
                <w:sz w:val="22"/>
                <w:szCs w:val="22"/>
              </w:rPr>
            </w:pPr>
            <w:r w:rsidRPr="00B70424">
              <w:rPr>
                <w:spacing w:val="-2"/>
                <w:sz w:val="22"/>
                <w:szCs w:val="22"/>
              </w:rPr>
              <w:t>160214</w:t>
            </w:r>
          </w:p>
        </w:tc>
        <w:tc>
          <w:tcPr>
            <w:tcW w:w="4032" w:type="dxa"/>
          </w:tcPr>
          <w:p w14:paraId="49437D1E" w14:textId="77777777" w:rsidR="00B70424" w:rsidRPr="00B70424" w:rsidRDefault="00B70424" w:rsidP="00B70424">
            <w:pPr>
              <w:spacing w:before="24" w:line="276" w:lineRule="auto"/>
              <w:ind w:left="24"/>
              <w:jc w:val="left"/>
              <w:rPr>
                <w:sz w:val="22"/>
                <w:szCs w:val="22"/>
              </w:rPr>
            </w:pPr>
            <w:proofErr w:type="spellStart"/>
            <w:r w:rsidRPr="00B70424">
              <w:rPr>
                <w:sz w:val="22"/>
                <w:szCs w:val="22"/>
              </w:rPr>
              <w:t>apparecchiature</w:t>
            </w:r>
            <w:proofErr w:type="spellEnd"/>
            <w:r w:rsidRPr="00B70424">
              <w:rPr>
                <w:spacing w:val="22"/>
                <w:sz w:val="22"/>
                <w:szCs w:val="22"/>
              </w:rPr>
              <w:t xml:space="preserve"> </w:t>
            </w:r>
            <w:proofErr w:type="spellStart"/>
            <w:r w:rsidRPr="00B70424">
              <w:rPr>
                <w:sz w:val="22"/>
                <w:szCs w:val="22"/>
              </w:rPr>
              <w:t>fuori</w:t>
            </w:r>
            <w:proofErr w:type="spellEnd"/>
            <w:r w:rsidRPr="00B70424">
              <w:rPr>
                <w:sz w:val="22"/>
                <w:szCs w:val="22"/>
              </w:rPr>
              <w:t xml:space="preserve"> </w:t>
            </w:r>
            <w:proofErr w:type="spellStart"/>
            <w:r w:rsidRPr="00B70424">
              <w:rPr>
                <w:sz w:val="22"/>
                <w:szCs w:val="22"/>
              </w:rPr>
              <w:t>uso</w:t>
            </w:r>
            <w:proofErr w:type="spellEnd"/>
            <w:r w:rsidRPr="00B70424">
              <w:rPr>
                <w:sz w:val="22"/>
                <w:szCs w:val="22"/>
              </w:rPr>
              <w:t xml:space="preserve">, diverse da quelle di cui alle </w:t>
            </w:r>
            <w:proofErr w:type="spellStart"/>
            <w:r w:rsidRPr="00B70424">
              <w:rPr>
                <w:sz w:val="22"/>
                <w:szCs w:val="22"/>
              </w:rPr>
              <w:t>voci</w:t>
            </w:r>
            <w:proofErr w:type="spellEnd"/>
            <w:r w:rsidRPr="00B70424">
              <w:rPr>
                <w:sz w:val="22"/>
                <w:szCs w:val="22"/>
              </w:rPr>
              <w:t xml:space="preserve"> da 16 02 09 a 16 02 13</w:t>
            </w:r>
          </w:p>
        </w:tc>
        <w:tc>
          <w:tcPr>
            <w:tcW w:w="476" w:type="dxa"/>
          </w:tcPr>
          <w:p w14:paraId="3D23B513" w14:textId="77777777" w:rsidR="00B70424" w:rsidRPr="00B70424" w:rsidRDefault="00B70424" w:rsidP="00B70424">
            <w:pPr>
              <w:jc w:val="left"/>
              <w:rPr>
                <w:sz w:val="20"/>
                <w:szCs w:val="22"/>
              </w:rPr>
            </w:pPr>
          </w:p>
        </w:tc>
        <w:tc>
          <w:tcPr>
            <w:tcW w:w="471" w:type="dxa"/>
          </w:tcPr>
          <w:p w14:paraId="1DE67731" w14:textId="77777777" w:rsidR="00B70424" w:rsidRPr="00B70424" w:rsidRDefault="00B70424" w:rsidP="00B70424">
            <w:pPr>
              <w:jc w:val="left"/>
              <w:rPr>
                <w:sz w:val="20"/>
                <w:szCs w:val="22"/>
              </w:rPr>
            </w:pPr>
          </w:p>
        </w:tc>
        <w:tc>
          <w:tcPr>
            <w:tcW w:w="476" w:type="dxa"/>
          </w:tcPr>
          <w:p w14:paraId="2D774BBF" w14:textId="77777777" w:rsidR="00B70424" w:rsidRPr="00B70424" w:rsidRDefault="00B70424" w:rsidP="00B70424">
            <w:pPr>
              <w:jc w:val="left"/>
              <w:rPr>
                <w:sz w:val="20"/>
                <w:szCs w:val="22"/>
              </w:rPr>
            </w:pPr>
          </w:p>
        </w:tc>
        <w:tc>
          <w:tcPr>
            <w:tcW w:w="477" w:type="dxa"/>
          </w:tcPr>
          <w:p w14:paraId="54A1BA06" w14:textId="77777777" w:rsidR="00B70424" w:rsidRPr="00B70424" w:rsidRDefault="00B70424" w:rsidP="00B70424">
            <w:pPr>
              <w:jc w:val="left"/>
              <w:rPr>
                <w:sz w:val="20"/>
                <w:szCs w:val="22"/>
              </w:rPr>
            </w:pPr>
          </w:p>
        </w:tc>
        <w:tc>
          <w:tcPr>
            <w:tcW w:w="476" w:type="dxa"/>
          </w:tcPr>
          <w:p w14:paraId="5B6A57A3" w14:textId="77777777" w:rsidR="00B70424" w:rsidRPr="00B70424" w:rsidRDefault="00B70424" w:rsidP="00B70424">
            <w:pPr>
              <w:spacing w:before="169"/>
              <w:ind w:left="15" w:right="19"/>
              <w:jc w:val="center"/>
              <w:rPr>
                <w:sz w:val="22"/>
                <w:szCs w:val="22"/>
              </w:rPr>
            </w:pPr>
            <w:r w:rsidRPr="00B70424">
              <w:rPr>
                <w:spacing w:val="-10"/>
                <w:sz w:val="22"/>
                <w:szCs w:val="22"/>
              </w:rPr>
              <w:t>X</w:t>
            </w:r>
          </w:p>
        </w:tc>
        <w:tc>
          <w:tcPr>
            <w:tcW w:w="476" w:type="dxa"/>
          </w:tcPr>
          <w:p w14:paraId="19B0F1CB" w14:textId="77777777" w:rsidR="00B70424" w:rsidRPr="00B70424" w:rsidRDefault="00B70424" w:rsidP="00B70424">
            <w:pPr>
              <w:jc w:val="left"/>
              <w:rPr>
                <w:sz w:val="20"/>
                <w:szCs w:val="22"/>
              </w:rPr>
            </w:pPr>
          </w:p>
        </w:tc>
        <w:tc>
          <w:tcPr>
            <w:tcW w:w="476" w:type="dxa"/>
          </w:tcPr>
          <w:p w14:paraId="3438A99A" w14:textId="77777777" w:rsidR="00B70424" w:rsidRPr="00B70424" w:rsidRDefault="00B70424" w:rsidP="00B70424">
            <w:pPr>
              <w:jc w:val="left"/>
              <w:rPr>
                <w:sz w:val="20"/>
                <w:szCs w:val="22"/>
              </w:rPr>
            </w:pPr>
          </w:p>
        </w:tc>
        <w:tc>
          <w:tcPr>
            <w:tcW w:w="1352" w:type="dxa"/>
          </w:tcPr>
          <w:p w14:paraId="7CCF3CE7" w14:textId="77777777" w:rsidR="00B70424" w:rsidRPr="00B70424" w:rsidRDefault="00B70424" w:rsidP="00B70424">
            <w:pPr>
              <w:jc w:val="left"/>
              <w:rPr>
                <w:sz w:val="20"/>
                <w:szCs w:val="22"/>
              </w:rPr>
            </w:pPr>
          </w:p>
        </w:tc>
      </w:tr>
      <w:tr w:rsidR="00B70424" w:rsidRPr="00B70424" w14:paraId="7DF6FEEA" w14:textId="77777777" w:rsidTr="00B70424">
        <w:trPr>
          <w:trHeight w:val="350"/>
        </w:trPr>
        <w:tc>
          <w:tcPr>
            <w:tcW w:w="941" w:type="dxa"/>
          </w:tcPr>
          <w:p w14:paraId="4D6129C4" w14:textId="77777777" w:rsidR="00B70424" w:rsidRPr="00B70424" w:rsidRDefault="00B70424" w:rsidP="00B70424">
            <w:pPr>
              <w:spacing w:before="29"/>
              <w:ind w:right="110"/>
              <w:jc w:val="center"/>
              <w:rPr>
                <w:sz w:val="22"/>
                <w:szCs w:val="22"/>
              </w:rPr>
            </w:pPr>
            <w:r w:rsidRPr="00B70424">
              <w:rPr>
                <w:spacing w:val="-2"/>
                <w:sz w:val="22"/>
                <w:szCs w:val="22"/>
              </w:rPr>
              <w:t>160601*</w:t>
            </w:r>
          </w:p>
        </w:tc>
        <w:tc>
          <w:tcPr>
            <w:tcW w:w="4032" w:type="dxa"/>
          </w:tcPr>
          <w:p w14:paraId="238C2610" w14:textId="77777777" w:rsidR="00B70424" w:rsidRPr="00B70424" w:rsidRDefault="00B70424" w:rsidP="00B70424">
            <w:pPr>
              <w:spacing w:before="29"/>
              <w:ind w:left="24"/>
              <w:jc w:val="left"/>
              <w:rPr>
                <w:sz w:val="22"/>
                <w:szCs w:val="22"/>
              </w:rPr>
            </w:pPr>
            <w:r w:rsidRPr="00B70424">
              <w:rPr>
                <w:sz w:val="22"/>
                <w:szCs w:val="22"/>
              </w:rPr>
              <w:t>batterie</w:t>
            </w:r>
            <w:r w:rsidRPr="00B70424">
              <w:rPr>
                <w:spacing w:val="-5"/>
                <w:sz w:val="22"/>
                <w:szCs w:val="22"/>
              </w:rPr>
              <w:t xml:space="preserve"> </w:t>
            </w:r>
            <w:r w:rsidRPr="00B70424">
              <w:rPr>
                <w:sz w:val="22"/>
                <w:szCs w:val="22"/>
              </w:rPr>
              <w:t>al</w:t>
            </w:r>
            <w:r w:rsidRPr="00B70424">
              <w:rPr>
                <w:spacing w:val="-1"/>
                <w:sz w:val="22"/>
                <w:szCs w:val="22"/>
              </w:rPr>
              <w:t xml:space="preserve"> </w:t>
            </w:r>
            <w:proofErr w:type="spellStart"/>
            <w:r w:rsidRPr="00B70424">
              <w:rPr>
                <w:spacing w:val="-2"/>
                <w:sz w:val="22"/>
                <w:szCs w:val="22"/>
              </w:rPr>
              <w:t>piombo</w:t>
            </w:r>
            <w:proofErr w:type="spellEnd"/>
          </w:p>
        </w:tc>
        <w:tc>
          <w:tcPr>
            <w:tcW w:w="476" w:type="dxa"/>
          </w:tcPr>
          <w:p w14:paraId="529CEFD4" w14:textId="77777777" w:rsidR="00B70424" w:rsidRPr="00B70424" w:rsidRDefault="00B70424" w:rsidP="00B70424">
            <w:pPr>
              <w:jc w:val="left"/>
              <w:rPr>
                <w:sz w:val="20"/>
                <w:szCs w:val="22"/>
              </w:rPr>
            </w:pPr>
          </w:p>
        </w:tc>
        <w:tc>
          <w:tcPr>
            <w:tcW w:w="471" w:type="dxa"/>
          </w:tcPr>
          <w:p w14:paraId="69A984CF" w14:textId="77777777" w:rsidR="00B70424" w:rsidRPr="00B70424" w:rsidRDefault="00B70424" w:rsidP="00B70424">
            <w:pPr>
              <w:jc w:val="left"/>
              <w:rPr>
                <w:sz w:val="20"/>
                <w:szCs w:val="22"/>
              </w:rPr>
            </w:pPr>
          </w:p>
        </w:tc>
        <w:tc>
          <w:tcPr>
            <w:tcW w:w="476" w:type="dxa"/>
          </w:tcPr>
          <w:p w14:paraId="2758EF83" w14:textId="77777777" w:rsidR="00B70424" w:rsidRPr="00B70424" w:rsidRDefault="00B70424" w:rsidP="00B70424">
            <w:pPr>
              <w:jc w:val="left"/>
              <w:rPr>
                <w:sz w:val="20"/>
                <w:szCs w:val="22"/>
              </w:rPr>
            </w:pPr>
          </w:p>
        </w:tc>
        <w:tc>
          <w:tcPr>
            <w:tcW w:w="477" w:type="dxa"/>
          </w:tcPr>
          <w:p w14:paraId="19E9472A" w14:textId="77777777" w:rsidR="00B70424" w:rsidRPr="00B70424" w:rsidRDefault="00B70424" w:rsidP="00B70424">
            <w:pPr>
              <w:jc w:val="left"/>
              <w:rPr>
                <w:sz w:val="20"/>
                <w:szCs w:val="22"/>
              </w:rPr>
            </w:pPr>
          </w:p>
        </w:tc>
        <w:tc>
          <w:tcPr>
            <w:tcW w:w="476" w:type="dxa"/>
          </w:tcPr>
          <w:p w14:paraId="255BD02E" w14:textId="77777777" w:rsidR="00B70424" w:rsidRPr="00B70424" w:rsidRDefault="00B70424" w:rsidP="00B70424">
            <w:pPr>
              <w:spacing w:before="29"/>
              <w:ind w:left="15" w:right="19"/>
              <w:jc w:val="center"/>
              <w:rPr>
                <w:sz w:val="22"/>
                <w:szCs w:val="22"/>
              </w:rPr>
            </w:pPr>
            <w:r w:rsidRPr="00B70424">
              <w:rPr>
                <w:spacing w:val="-10"/>
                <w:sz w:val="22"/>
                <w:szCs w:val="22"/>
              </w:rPr>
              <w:t>X</w:t>
            </w:r>
          </w:p>
        </w:tc>
        <w:tc>
          <w:tcPr>
            <w:tcW w:w="476" w:type="dxa"/>
          </w:tcPr>
          <w:p w14:paraId="4E4E37D9" w14:textId="77777777" w:rsidR="00B70424" w:rsidRPr="00B70424" w:rsidRDefault="00B70424" w:rsidP="00B70424">
            <w:pPr>
              <w:jc w:val="left"/>
              <w:rPr>
                <w:sz w:val="20"/>
                <w:szCs w:val="22"/>
              </w:rPr>
            </w:pPr>
          </w:p>
        </w:tc>
        <w:tc>
          <w:tcPr>
            <w:tcW w:w="476" w:type="dxa"/>
          </w:tcPr>
          <w:p w14:paraId="29C15015" w14:textId="77777777" w:rsidR="00B70424" w:rsidRPr="00B70424" w:rsidRDefault="00B70424" w:rsidP="00B70424">
            <w:pPr>
              <w:jc w:val="left"/>
              <w:rPr>
                <w:sz w:val="20"/>
                <w:szCs w:val="22"/>
              </w:rPr>
            </w:pPr>
          </w:p>
        </w:tc>
        <w:tc>
          <w:tcPr>
            <w:tcW w:w="1352" w:type="dxa"/>
          </w:tcPr>
          <w:p w14:paraId="7829FDB5" w14:textId="77777777" w:rsidR="00B70424" w:rsidRPr="00B70424" w:rsidRDefault="00B70424" w:rsidP="00B70424">
            <w:pPr>
              <w:jc w:val="left"/>
              <w:rPr>
                <w:sz w:val="20"/>
                <w:szCs w:val="22"/>
              </w:rPr>
            </w:pPr>
          </w:p>
        </w:tc>
      </w:tr>
      <w:tr w:rsidR="00B70424" w:rsidRPr="00B70424" w14:paraId="46D1ECC9" w14:textId="77777777" w:rsidTr="00B70424">
        <w:trPr>
          <w:trHeight w:val="1215"/>
        </w:trPr>
        <w:tc>
          <w:tcPr>
            <w:tcW w:w="941" w:type="dxa"/>
          </w:tcPr>
          <w:p w14:paraId="079E4216" w14:textId="77777777" w:rsidR="00B70424" w:rsidRPr="00B70424" w:rsidRDefault="00B70424" w:rsidP="00B70424">
            <w:pPr>
              <w:spacing w:before="206"/>
              <w:jc w:val="left"/>
              <w:rPr>
                <w:sz w:val="22"/>
                <w:szCs w:val="22"/>
              </w:rPr>
            </w:pPr>
          </w:p>
          <w:p w14:paraId="5D59E8D5" w14:textId="77777777" w:rsidR="00B70424" w:rsidRPr="00B70424" w:rsidRDefault="00B70424" w:rsidP="00B70424">
            <w:pPr>
              <w:ind w:right="220"/>
              <w:jc w:val="center"/>
              <w:rPr>
                <w:sz w:val="22"/>
                <w:szCs w:val="22"/>
              </w:rPr>
            </w:pPr>
            <w:r w:rsidRPr="00B70424">
              <w:rPr>
                <w:spacing w:val="-2"/>
                <w:sz w:val="22"/>
                <w:szCs w:val="22"/>
              </w:rPr>
              <w:t>170107</w:t>
            </w:r>
          </w:p>
        </w:tc>
        <w:tc>
          <w:tcPr>
            <w:tcW w:w="4032" w:type="dxa"/>
          </w:tcPr>
          <w:p w14:paraId="5D461EF9" w14:textId="77777777" w:rsidR="00B70424" w:rsidRPr="00B70424" w:rsidRDefault="00B70424" w:rsidP="00B70424">
            <w:pPr>
              <w:spacing w:before="24" w:line="276" w:lineRule="auto"/>
              <w:ind w:left="24" w:right="17"/>
              <w:rPr>
                <w:sz w:val="22"/>
                <w:szCs w:val="22"/>
              </w:rPr>
            </w:pPr>
            <w:proofErr w:type="spellStart"/>
            <w:r w:rsidRPr="00B70424">
              <w:rPr>
                <w:sz w:val="22"/>
                <w:szCs w:val="22"/>
              </w:rPr>
              <w:t>miscugli</w:t>
            </w:r>
            <w:proofErr w:type="spellEnd"/>
            <w:r w:rsidRPr="00B70424">
              <w:rPr>
                <w:sz w:val="22"/>
                <w:szCs w:val="22"/>
              </w:rPr>
              <w:t xml:space="preserve"> o </w:t>
            </w:r>
            <w:proofErr w:type="spellStart"/>
            <w:r w:rsidRPr="00B70424">
              <w:rPr>
                <w:sz w:val="22"/>
                <w:szCs w:val="22"/>
              </w:rPr>
              <w:t>scorie</w:t>
            </w:r>
            <w:proofErr w:type="spellEnd"/>
            <w:r w:rsidRPr="00B70424">
              <w:rPr>
                <w:sz w:val="22"/>
                <w:szCs w:val="22"/>
              </w:rPr>
              <w:t xml:space="preserve"> di </w:t>
            </w:r>
            <w:proofErr w:type="spellStart"/>
            <w:r w:rsidRPr="00B70424">
              <w:rPr>
                <w:sz w:val="22"/>
                <w:szCs w:val="22"/>
              </w:rPr>
              <w:t>cemento</w:t>
            </w:r>
            <w:proofErr w:type="spellEnd"/>
            <w:r w:rsidRPr="00B70424">
              <w:rPr>
                <w:sz w:val="22"/>
                <w:szCs w:val="22"/>
              </w:rPr>
              <w:t xml:space="preserve">, </w:t>
            </w:r>
            <w:proofErr w:type="spellStart"/>
            <w:r w:rsidRPr="00B70424">
              <w:rPr>
                <w:sz w:val="22"/>
                <w:szCs w:val="22"/>
              </w:rPr>
              <w:t>mattoni</w:t>
            </w:r>
            <w:proofErr w:type="spellEnd"/>
            <w:r w:rsidRPr="00B70424">
              <w:rPr>
                <w:sz w:val="22"/>
                <w:szCs w:val="22"/>
              </w:rPr>
              <w:t xml:space="preserve">, </w:t>
            </w:r>
            <w:proofErr w:type="spellStart"/>
            <w:r w:rsidRPr="00B70424">
              <w:rPr>
                <w:sz w:val="22"/>
                <w:szCs w:val="22"/>
              </w:rPr>
              <w:t>mattonelle</w:t>
            </w:r>
            <w:proofErr w:type="spellEnd"/>
            <w:r w:rsidRPr="00B70424">
              <w:rPr>
                <w:sz w:val="22"/>
                <w:szCs w:val="22"/>
              </w:rPr>
              <w:t xml:space="preserve"> e </w:t>
            </w:r>
            <w:proofErr w:type="spellStart"/>
            <w:r w:rsidRPr="00B70424">
              <w:rPr>
                <w:sz w:val="22"/>
                <w:szCs w:val="22"/>
              </w:rPr>
              <w:t>ceramiche</w:t>
            </w:r>
            <w:proofErr w:type="spellEnd"/>
            <w:r w:rsidRPr="00B70424">
              <w:rPr>
                <w:sz w:val="22"/>
                <w:szCs w:val="22"/>
              </w:rPr>
              <w:t>, diverse da quelle di cui</w:t>
            </w:r>
            <w:r w:rsidRPr="00B70424">
              <w:rPr>
                <w:spacing w:val="-14"/>
                <w:sz w:val="22"/>
                <w:szCs w:val="22"/>
              </w:rPr>
              <w:t xml:space="preserve"> </w:t>
            </w:r>
            <w:proofErr w:type="spellStart"/>
            <w:r w:rsidRPr="00B70424">
              <w:rPr>
                <w:sz w:val="22"/>
                <w:szCs w:val="22"/>
              </w:rPr>
              <w:t>alla</w:t>
            </w:r>
            <w:proofErr w:type="spellEnd"/>
            <w:r w:rsidRPr="00B70424">
              <w:rPr>
                <w:spacing w:val="-13"/>
                <w:sz w:val="22"/>
                <w:szCs w:val="22"/>
              </w:rPr>
              <w:t xml:space="preserve"> </w:t>
            </w:r>
            <w:r w:rsidRPr="00B70424">
              <w:rPr>
                <w:sz w:val="22"/>
                <w:szCs w:val="22"/>
              </w:rPr>
              <w:t>voce</w:t>
            </w:r>
            <w:r w:rsidRPr="00B70424">
              <w:rPr>
                <w:spacing w:val="-11"/>
                <w:sz w:val="22"/>
                <w:szCs w:val="22"/>
              </w:rPr>
              <w:t xml:space="preserve"> </w:t>
            </w:r>
            <w:r w:rsidRPr="00B70424">
              <w:rPr>
                <w:sz w:val="22"/>
                <w:szCs w:val="22"/>
              </w:rPr>
              <w:t>17</w:t>
            </w:r>
            <w:r w:rsidRPr="00B70424">
              <w:rPr>
                <w:spacing w:val="-14"/>
                <w:sz w:val="22"/>
                <w:szCs w:val="22"/>
              </w:rPr>
              <w:t xml:space="preserve"> </w:t>
            </w:r>
            <w:r w:rsidRPr="00B70424">
              <w:rPr>
                <w:sz w:val="22"/>
                <w:szCs w:val="22"/>
              </w:rPr>
              <w:t>01</w:t>
            </w:r>
            <w:r w:rsidRPr="00B70424">
              <w:rPr>
                <w:spacing w:val="-14"/>
                <w:sz w:val="22"/>
                <w:szCs w:val="22"/>
              </w:rPr>
              <w:t xml:space="preserve"> </w:t>
            </w:r>
            <w:r w:rsidRPr="00B70424">
              <w:rPr>
                <w:sz w:val="22"/>
                <w:szCs w:val="22"/>
              </w:rPr>
              <w:t>06</w:t>
            </w:r>
            <w:r w:rsidRPr="00B70424">
              <w:rPr>
                <w:spacing w:val="-13"/>
                <w:sz w:val="22"/>
                <w:szCs w:val="22"/>
              </w:rPr>
              <w:t xml:space="preserve"> </w:t>
            </w:r>
            <w:r w:rsidRPr="00B70424">
              <w:rPr>
                <w:sz w:val="22"/>
                <w:szCs w:val="22"/>
              </w:rPr>
              <w:t>(</w:t>
            </w:r>
            <w:proofErr w:type="spellStart"/>
            <w:r w:rsidRPr="00B70424">
              <w:rPr>
                <w:sz w:val="22"/>
                <w:szCs w:val="22"/>
              </w:rPr>
              <w:t>limitatamente</w:t>
            </w:r>
            <w:proofErr w:type="spellEnd"/>
            <w:r w:rsidRPr="00B70424">
              <w:rPr>
                <w:spacing w:val="-12"/>
                <w:sz w:val="22"/>
                <w:szCs w:val="22"/>
              </w:rPr>
              <w:t xml:space="preserve"> </w:t>
            </w:r>
            <w:r w:rsidRPr="00B70424">
              <w:rPr>
                <w:sz w:val="22"/>
                <w:szCs w:val="22"/>
              </w:rPr>
              <w:t>ai</w:t>
            </w:r>
            <w:r w:rsidRPr="00B70424">
              <w:rPr>
                <w:spacing w:val="-14"/>
                <w:sz w:val="22"/>
                <w:szCs w:val="22"/>
              </w:rPr>
              <w:t xml:space="preserve"> </w:t>
            </w:r>
            <w:proofErr w:type="spellStart"/>
            <w:r w:rsidRPr="00B70424">
              <w:rPr>
                <w:sz w:val="22"/>
                <w:szCs w:val="22"/>
              </w:rPr>
              <w:t>rifiuti</w:t>
            </w:r>
            <w:proofErr w:type="spellEnd"/>
            <w:r w:rsidRPr="00B70424">
              <w:rPr>
                <w:sz w:val="22"/>
                <w:szCs w:val="22"/>
              </w:rPr>
              <w:t xml:space="preserve"> di </w:t>
            </w:r>
            <w:proofErr w:type="spellStart"/>
            <w:r w:rsidRPr="00B70424">
              <w:rPr>
                <w:sz w:val="22"/>
                <w:szCs w:val="22"/>
              </w:rPr>
              <w:t>provenienza</w:t>
            </w:r>
            <w:proofErr w:type="spellEnd"/>
            <w:r w:rsidRPr="00B70424">
              <w:rPr>
                <w:sz w:val="22"/>
                <w:szCs w:val="22"/>
              </w:rPr>
              <w:t xml:space="preserve"> </w:t>
            </w:r>
            <w:proofErr w:type="spellStart"/>
            <w:r w:rsidRPr="00B70424">
              <w:rPr>
                <w:sz w:val="22"/>
                <w:szCs w:val="22"/>
              </w:rPr>
              <w:t>urbana</w:t>
            </w:r>
            <w:proofErr w:type="spellEnd"/>
            <w:r w:rsidRPr="00B70424">
              <w:rPr>
                <w:sz w:val="22"/>
                <w:szCs w:val="22"/>
              </w:rPr>
              <w:t>)</w:t>
            </w:r>
          </w:p>
        </w:tc>
        <w:tc>
          <w:tcPr>
            <w:tcW w:w="476" w:type="dxa"/>
          </w:tcPr>
          <w:p w14:paraId="661F305D" w14:textId="77777777" w:rsidR="00B70424" w:rsidRPr="00B70424" w:rsidRDefault="00B70424" w:rsidP="00B70424">
            <w:pPr>
              <w:jc w:val="left"/>
              <w:rPr>
                <w:sz w:val="20"/>
                <w:szCs w:val="22"/>
              </w:rPr>
            </w:pPr>
          </w:p>
        </w:tc>
        <w:tc>
          <w:tcPr>
            <w:tcW w:w="471" w:type="dxa"/>
          </w:tcPr>
          <w:p w14:paraId="558F4DEE" w14:textId="77777777" w:rsidR="00B70424" w:rsidRPr="00B70424" w:rsidRDefault="00B70424" w:rsidP="00B70424">
            <w:pPr>
              <w:jc w:val="left"/>
              <w:rPr>
                <w:sz w:val="20"/>
                <w:szCs w:val="22"/>
              </w:rPr>
            </w:pPr>
          </w:p>
        </w:tc>
        <w:tc>
          <w:tcPr>
            <w:tcW w:w="476" w:type="dxa"/>
          </w:tcPr>
          <w:p w14:paraId="75AD7DBF" w14:textId="77777777" w:rsidR="00B70424" w:rsidRPr="00B70424" w:rsidRDefault="00B70424" w:rsidP="00B70424">
            <w:pPr>
              <w:jc w:val="left"/>
              <w:rPr>
                <w:sz w:val="20"/>
                <w:szCs w:val="22"/>
              </w:rPr>
            </w:pPr>
          </w:p>
        </w:tc>
        <w:tc>
          <w:tcPr>
            <w:tcW w:w="477" w:type="dxa"/>
          </w:tcPr>
          <w:p w14:paraId="1BBE03DF" w14:textId="77777777" w:rsidR="00B70424" w:rsidRPr="00B70424" w:rsidRDefault="00B70424" w:rsidP="00B70424">
            <w:pPr>
              <w:jc w:val="left"/>
              <w:rPr>
                <w:sz w:val="20"/>
                <w:szCs w:val="22"/>
              </w:rPr>
            </w:pPr>
          </w:p>
        </w:tc>
        <w:tc>
          <w:tcPr>
            <w:tcW w:w="476" w:type="dxa"/>
          </w:tcPr>
          <w:p w14:paraId="63A742AC" w14:textId="77777777" w:rsidR="00B70424" w:rsidRPr="00B70424" w:rsidRDefault="00B70424" w:rsidP="00B70424">
            <w:pPr>
              <w:spacing w:before="206"/>
              <w:jc w:val="left"/>
              <w:rPr>
                <w:sz w:val="22"/>
                <w:szCs w:val="22"/>
              </w:rPr>
            </w:pPr>
          </w:p>
          <w:p w14:paraId="22B5B753" w14:textId="77777777" w:rsidR="00B70424" w:rsidRPr="00B70424" w:rsidRDefault="00B70424" w:rsidP="00B70424">
            <w:pPr>
              <w:ind w:left="15" w:right="19"/>
              <w:jc w:val="center"/>
              <w:rPr>
                <w:sz w:val="22"/>
                <w:szCs w:val="22"/>
              </w:rPr>
            </w:pPr>
            <w:r w:rsidRPr="00B70424">
              <w:rPr>
                <w:spacing w:val="-10"/>
                <w:sz w:val="22"/>
                <w:szCs w:val="22"/>
              </w:rPr>
              <w:t>X</w:t>
            </w:r>
          </w:p>
        </w:tc>
        <w:tc>
          <w:tcPr>
            <w:tcW w:w="476" w:type="dxa"/>
          </w:tcPr>
          <w:p w14:paraId="3046A1C7" w14:textId="77777777" w:rsidR="00B70424" w:rsidRPr="00B70424" w:rsidRDefault="00B70424" w:rsidP="00B70424">
            <w:pPr>
              <w:jc w:val="left"/>
              <w:rPr>
                <w:sz w:val="20"/>
                <w:szCs w:val="22"/>
              </w:rPr>
            </w:pPr>
          </w:p>
        </w:tc>
        <w:tc>
          <w:tcPr>
            <w:tcW w:w="476" w:type="dxa"/>
          </w:tcPr>
          <w:p w14:paraId="20B912BB" w14:textId="77777777" w:rsidR="00B70424" w:rsidRPr="00B70424" w:rsidRDefault="00B70424" w:rsidP="00B70424">
            <w:pPr>
              <w:spacing w:before="206"/>
              <w:jc w:val="left"/>
              <w:rPr>
                <w:sz w:val="22"/>
                <w:szCs w:val="22"/>
              </w:rPr>
            </w:pPr>
          </w:p>
          <w:p w14:paraId="771055B0" w14:textId="77777777" w:rsidR="00B70424" w:rsidRPr="00B70424" w:rsidRDefault="00B70424" w:rsidP="00B70424">
            <w:pPr>
              <w:ind w:left="15" w:right="23"/>
              <w:jc w:val="center"/>
              <w:rPr>
                <w:sz w:val="22"/>
                <w:szCs w:val="22"/>
              </w:rPr>
            </w:pPr>
            <w:r w:rsidRPr="00B70424">
              <w:rPr>
                <w:spacing w:val="-10"/>
                <w:sz w:val="22"/>
                <w:szCs w:val="22"/>
              </w:rPr>
              <w:t>X</w:t>
            </w:r>
          </w:p>
        </w:tc>
        <w:tc>
          <w:tcPr>
            <w:tcW w:w="1352" w:type="dxa"/>
          </w:tcPr>
          <w:p w14:paraId="48B44543" w14:textId="77777777" w:rsidR="00B70424" w:rsidRPr="00B70424" w:rsidRDefault="00B70424" w:rsidP="00B70424">
            <w:pPr>
              <w:jc w:val="left"/>
              <w:rPr>
                <w:sz w:val="20"/>
                <w:szCs w:val="22"/>
              </w:rPr>
            </w:pPr>
          </w:p>
        </w:tc>
      </w:tr>
      <w:tr w:rsidR="00B70424" w:rsidRPr="00B70424" w14:paraId="771C1F43" w14:textId="77777777" w:rsidTr="00B70424">
        <w:trPr>
          <w:trHeight w:val="350"/>
        </w:trPr>
        <w:tc>
          <w:tcPr>
            <w:tcW w:w="941" w:type="dxa"/>
          </w:tcPr>
          <w:p w14:paraId="7E75C5DD" w14:textId="77777777" w:rsidR="00B70424" w:rsidRPr="00B70424" w:rsidRDefault="00B70424" w:rsidP="00B70424">
            <w:pPr>
              <w:spacing w:before="29"/>
              <w:ind w:right="220"/>
              <w:jc w:val="center"/>
              <w:rPr>
                <w:sz w:val="22"/>
                <w:szCs w:val="22"/>
              </w:rPr>
            </w:pPr>
            <w:r w:rsidRPr="00B70424">
              <w:rPr>
                <w:spacing w:val="-2"/>
                <w:sz w:val="22"/>
                <w:szCs w:val="22"/>
              </w:rPr>
              <w:t>170201</w:t>
            </w:r>
          </w:p>
        </w:tc>
        <w:tc>
          <w:tcPr>
            <w:tcW w:w="4032" w:type="dxa"/>
          </w:tcPr>
          <w:p w14:paraId="0734B03E" w14:textId="4223F390" w:rsidR="00B70424" w:rsidRPr="00B70424" w:rsidRDefault="00F57F47" w:rsidP="00B70424">
            <w:pPr>
              <w:spacing w:before="29"/>
              <w:ind w:left="24"/>
              <w:jc w:val="left"/>
              <w:rPr>
                <w:sz w:val="22"/>
                <w:szCs w:val="22"/>
              </w:rPr>
            </w:pPr>
            <w:r w:rsidRPr="00B70424">
              <w:rPr>
                <w:spacing w:val="-4"/>
                <w:sz w:val="22"/>
                <w:szCs w:val="22"/>
              </w:rPr>
              <w:t>L</w:t>
            </w:r>
            <w:r w:rsidR="00B70424" w:rsidRPr="00B70424">
              <w:rPr>
                <w:spacing w:val="-4"/>
                <w:sz w:val="22"/>
                <w:szCs w:val="22"/>
              </w:rPr>
              <w:t>egno</w:t>
            </w:r>
          </w:p>
        </w:tc>
        <w:tc>
          <w:tcPr>
            <w:tcW w:w="476" w:type="dxa"/>
          </w:tcPr>
          <w:p w14:paraId="0B59DEDE" w14:textId="77777777" w:rsidR="00B70424" w:rsidRPr="00B70424" w:rsidRDefault="00B70424" w:rsidP="00B70424">
            <w:pPr>
              <w:jc w:val="left"/>
              <w:rPr>
                <w:sz w:val="20"/>
                <w:szCs w:val="22"/>
              </w:rPr>
            </w:pPr>
          </w:p>
        </w:tc>
        <w:tc>
          <w:tcPr>
            <w:tcW w:w="471" w:type="dxa"/>
          </w:tcPr>
          <w:p w14:paraId="11C7A1CC" w14:textId="77777777" w:rsidR="00B70424" w:rsidRPr="00B70424" w:rsidRDefault="00B70424" w:rsidP="00B70424">
            <w:pPr>
              <w:spacing w:before="29"/>
              <w:ind w:left="4"/>
              <w:jc w:val="center"/>
              <w:rPr>
                <w:sz w:val="22"/>
                <w:szCs w:val="22"/>
              </w:rPr>
            </w:pPr>
            <w:r w:rsidRPr="00B70424">
              <w:rPr>
                <w:spacing w:val="-10"/>
                <w:sz w:val="22"/>
                <w:szCs w:val="22"/>
              </w:rPr>
              <w:t>X</w:t>
            </w:r>
          </w:p>
        </w:tc>
        <w:tc>
          <w:tcPr>
            <w:tcW w:w="476" w:type="dxa"/>
          </w:tcPr>
          <w:p w14:paraId="3296DCF6" w14:textId="77777777" w:rsidR="00B70424" w:rsidRPr="00B70424" w:rsidRDefault="00B70424" w:rsidP="00B70424">
            <w:pPr>
              <w:jc w:val="left"/>
              <w:rPr>
                <w:sz w:val="20"/>
                <w:szCs w:val="22"/>
              </w:rPr>
            </w:pPr>
          </w:p>
        </w:tc>
        <w:tc>
          <w:tcPr>
            <w:tcW w:w="477" w:type="dxa"/>
          </w:tcPr>
          <w:p w14:paraId="60A798A4" w14:textId="77777777" w:rsidR="00B70424" w:rsidRPr="00B70424" w:rsidRDefault="00B70424" w:rsidP="00B70424">
            <w:pPr>
              <w:spacing w:before="29"/>
              <w:ind w:left="151"/>
              <w:jc w:val="left"/>
              <w:rPr>
                <w:sz w:val="22"/>
                <w:szCs w:val="22"/>
              </w:rPr>
            </w:pPr>
            <w:r w:rsidRPr="00B70424">
              <w:rPr>
                <w:spacing w:val="-10"/>
                <w:sz w:val="22"/>
                <w:szCs w:val="22"/>
              </w:rPr>
              <w:t>X</w:t>
            </w:r>
          </w:p>
        </w:tc>
        <w:tc>
          <w:tcPr>
            <w:tcW w:w="476" w:type="dxa"/>
          </w:tcPr>
          <w:p w14:paraId="1897AC2A" w14:textId="77777777" w:rsidR="00B70424" w:rsidRPr="00B70424" w:rsidRDefault="00B70424" w:rsidP="00B70424">
            <w:pPr>
              <w:spacing w:before="29"/>
              <w:ind w:left="15" w:right="19"/>
              <w:jc w:val="center"/>
              <w:rPr>
                <w:sz w:val="22"/>
                <w:szCs w:val="22"/>
              </w:rPr>
            </w:pPr>
            <w:r w:rsidRPr="00B70424">
              <w:rPr>
                <w:spacing w:val="-10"/>
                <w:sz w:val="22"/>
                <w:szCs w:val="22"/>
              </w:rPr>
              <w:t>X</w:t>
            </w:r>
          </w:p>
        </w:tc>
        <w:tc>
          <w:tcPr>
            <w:tcW w:w="476" w:type="dxa"/>
          </w:tcPr>
          <w:p w14:paraId="0DB47FE8" w14:textId="77777777" w:rsidR="00B70424" w:rsidRPr="00B70424" w:rsidRDefault="00B70424" w:rsidP="00B70424">
            <w:pPr>
              <w:spacing w:before="29"/>
              <w:ind w:left="149"/>
              <w:jc w:val="left"/>
              <w:rPr>
                <w:sz w:val="22"/>
                <w:szCs w:val="22"/>
              </w:rPr>
            </w:pPr>
            <w:r w:rsidRPr="00B70424">
              <w:rPr>
                <w:spacing w:val="-10"/>
                <w:sz w:val="22"/>
                <w:szCs w:val="22"/>
              </w:rPr>
              <w:t>X</w:t>
            </w:r>
          </w:p>
        </w:tc>
        <w:tc>
          <w:tcPr>
            <w:tcW w:w="476" w:type="dxa"/>
          </w:tcPr>
          <w:p w14:paraId="609BA70B" w14:textId="77777777" w:rsidR="00B70424" w:rsidRPr="00B70424" w:rsidRDefault="00B70424" w:rsidP="00B70424">
            <w:pPr>
              <w:spacing w:before="29"/>
              <w:ind w:left="15" w:right="23"/>
              <w:jc w:val="center"/>
              <w:rPr>
                <w:sz w:val="22"/>
                <w:szCs w:val="22"/>
              </w:rPr>
            </w:pPr>
            <w:r w:rsidRPr="00B70424">
              <w:rPr>
                <w:spacing w:val="-10"/>
                <w:sz w:val="22"/>
                <w:szCs w:val="22"/>
              </w:rPr>
              <w:t>X</w:t>
            </w:r>
          </w:p>
        </w:tc>
        <w:tc>
          <w:tcPr>
            <w:tcW w:w="1352" w:type="dxa"/>
          </w:tcPr>
          <w:p w14:paraId="4E6440F0" w14:textId="77777777" w:rsidR="00B70424" w:rsidRPr="00B70424" w:rsidRDefault="00B70424" w:rsidP="00B70424">
            <w:pPr>
              <w:spacing w:before="29"/>
              <w:ind w:right="15"/>
              <w:jc w:val="center"/>
              <w:rPr>
                <w:sz w:val="22"/>
                <w:szCs w:val="22"/>
              </w:rPr>
            </w:pPr>
            <w:r w:rsidRPr="00B70424">
              <w:rPr>
                <w:spacing w:val="-10"/>
                <w:sz w:val="22"/>
                <w:szCs w:val="22"/>
              </w:rPr>
              <w:t>X</w:t>
            </w:r>
          </w:p>
        </w:tc>
      </w:tr>
      <w:tr w:rsidR="00B70424" w:rsidRPr="00B70424" w14:paraId="180C38A5" w14:textId="77777777" w:rsidTr="00B70424">
        <w:trPr>
          <w:trHeight w:val="345"/>
        </w:trPr>
        <w:tc>
          <w:tcPr>
            <w:tcW w:w="941" w:type="dxa"/>
          </w:tcPr>
          <w:p w14:paraId="0CE832A5" w14:textId="77777777" w:rsidR="00B70424" w:rsidRPr="00B70424" w:rsidRDefault="00B70424" w:rsidP="00B70424">
            <w:pPr>
              <w:spacing w:before="24"/>
              <w:ind w:right="220"/>
              <w:jc w:val="center"/>
              <w:rPr>
                <w:sz w:val="22"/>
                <w:szCs w:val="22"/>
              </w:rPr>
            </w:pPr>
            <w:r w:rsidRPr="00B70424">
              <w:rPr>
                <w:spacing w:val="-2"/>
                <w:sz w:val="22"/>
                <w:szCs w:val="22"/>
              </w:rPr>
              <w:t>170202</w:t>
            </w:r>
          </w:p>
        </w:tc>
        <w:tc>
          <w:tcPr>
            <w:tcW w:w="4032" w:type="dxa"/>
          </w:tcPr>
          <w:p w14:paraId="42EBAD99" w14:textId="570B1C0A" w:rsidR="00B70424" w:rsidRPr="00B70424" w:rsidRDefault="00F57F47" w:rsidP="00B70424">
            <w:pPr>
              <w:spacing w:before="24"/>
              <w:ind w:left="24"/>
              <w:jc w:val="left"/>
              <w:rPr>
                <w:sz w:val="22"/>
                <w:szCs w:val="22"/>
              </w:rPr>
            </w:pPr>
            <w:r w:rsidRPr="00B70424">
              <w:rPr>
                <w:spacing w:val="-2"/>
                <w:sz w:val="22"/>
                <w:szCs w:val="22"/>
              </w:rPr>
              <w:t>V</w:t>
            </w:r>
            <w:r w:rsidR="00B70424" w:rsidRPr="00B70424">
              <w:rPr>
                <w:spacing w:val="-2"/>
                <w:sz w:val="22"/>
                <w:szCs w:val="22"/>
              </w:rPr>
              <w:t>etro</w:t>
            </w:r>
          </w:p>
        </w:tc>
        <w:tc>
          <w:tcPr>
            <w:tcW w:w="476" w:type="dxa"/>
          </w:tcPr>
          <w:p w14:paraId="666F8F43" w14:textId="77777777" w:rsidR="00B70424" w:rsidRPr="00B70424" w:rsidRDefault="00B70424" w:rsidP="00B70424">
            <w:pPr>
              <w:jc w:val="left"/>
              <w:rPr>
                <w:sz w:val="20"/>
                <w:szCs w:val="22"/>
              </w:rPr>
            </w:pPr>
          </w:p>
        </w:tc>
        <w:tc>
          <w:tcPr>
            <w:tcW w:w="471" w:type="dxa"/>
          </w:tcPr>
          <w:p w14:paraId="60D7DE85" w14:textId="77777777" w:rsidR="00B70424" w:rsidRPr="00B70424" w:rsidRDefault="00B70424" w:rsidP="00B70424">
            <w:pPr>
              <w:jc w:val="left"/>
              <w:rPr>
                <w:sz w:val="20"/>
                <w:szCs w:val="22"/>
              </w:rPr>
            </w:pPr>
          </w:p>
        </w:tc>
        <w:tc>
          <w:tcPr>
            <w:tcW w:w="476" w:type="dxa"/>
          </w:tcPr>
          <w:p w14:paraId="548084B5" w14:textId="77777777" w:rsidR="00B70424" w:rsidRPr="00B70424" w:rsidRDefault="00B70424" w:rsidP="00B70424">
            <w:pPr>
              <w:jc w:val="left"/>
              <w:rPr>
                <w:sz w:val="20"/>
                <w:szCs w:val="22"/>
              </w:rPr>
            </w:pPr>
          </w:p>
        </w:tc>
        <w:tc>
          <w:tcPr>
            <w:tcW w:w="477" w:type="dxa"/>
          </w:tcPr>
          <w:p w14:paraId="616FFF46" w14:textId="77777777" w:rsidR="00B70424" w:rsidRPr="00B70424" w:rsidRDefault="00B70424" w:rsidP="00B70424">
            <w:pPr>
              <w:jc w:val="left"/>
              <w:rPr>
                <w:sz w:val="20"/>
                <w:szCs w:val="22"/>
              </w:rPr>
            </w:pPr>
          </w:p>
        </w:tc>
        <w:tc>
          <w:tcPr>
            <w:tcW w:w="476" w:type="dxa"/>
          </w:tcPr>
          <w:p w14:paraId="20A1135F" w14:textId="77777777" w:rsidR="00B70424" w:rsidRPr="00B70424" w:rsidRDefault="00B70424" w:rsidP="00B70424">
            <w:pPr>
              <w:spacing w:before="24"/>
              <w:ind w:left="15" w:right="19"/>
              <w:jc w:val="center"/>
              <w:rPr>
                <w:sz w:val="22"/>
                <w:szCs w:val="22"/>
              </w:rPr>
            </w:pPr>
            <w:r w:rsidRPr="00B70424">
              <w:rPr>
                <w:spacing w:val="-10"/>
                <w:sz w:val="22"/>
                <w:szCs w:val="22"/>
              </w:rPr>
              <w:t>X</w:t>
            </w:r>
          </w:p>
        </w:tc>
        <w:tc>
          <w:tcPr>
            <w:tcW w:w="476" w:type="dxa"/>
          </w:tcPr>
          <w:p w14:paraId="5E70EF6A" w14:textId="77777777" w:rsidR="00B70424" w:rsidRPr="00B70424" w:rsidRDefault="00B70424" w:rsidP="00B70424">
            <w:pPr>
              <w:jc w:val="left"/>
              <w:rPr>
                <w:sz w:val="20"/>
                <w:szCs w:val="22"/>
              </w:rPr>
            </w:pPr>
          </w:p>
        </w:tc>
        <w:tc>
          <w:tcPr>
            <w:tcW w:w="476" w:type="dxa"/>
          </w:tcPr>
          <w:p w14:paraId="2D9D8F6C" w14:textId="77777777" w:rsidR="00B70424" w:rsidRPr="00B70424" w:rsidRDefault="00B70424" w:rsidP="00B70424">
            <w:pPr>
              <w:spacing w:before="24"/>
              <w:ind w:left="15" w:right="23"/>
              <w:jc w:val="center"/>
              <w:rPr>
                <w:sz w:val="22"/>
                <w:szCs w:val="22"/>
              </w:rPr>
            </w:pPr>
            <w:r w:rsidRPr="00B70424">
              <w:rPr>
                <w:spacing w:val="-10"/>
                <w:sz w:val="22"/>
                <w:szCs w:val="22"/>
              </w:rPr>
              <w:t>X</w:t>
            </w:r>
          </w:p>
        </w:tc>
        <w:tc>
          <w:tcPr>
            <w:tcW w:w="1352" w:type="dxa"/>
          </w:tcPr>
          <w:p w14:paraId="1093FAE1" w14:textId="77777777" w:rsidR="00B70424" w:rsidRPr="00B70424" w:rsidRDefault="00B70424" w:rsidP="00B70424">
            <w:pPr>
              <w:jc w:val="left"/>
              <w:rPr>
                <w:sz w:val="20"/>
                <w:szCs w:val="22"/>
              </w:rPr>
            </w:pPr>
          </w:p>
        </w:tc>
      </w:tr>
      <w:tr w:rsidR="00B70424" w:rsidRPr="00B70424" w14:paraId="7769B0F2" w14:textId="77777777" w:rsidTr="00B70424">
        <w:trPr>
          <w:trHeight w:val="350"/>
        </w:trPr>
        <w:tc>
          <w:tcPr>
            <w:tcW w:w="941" w:type="dxa"/>
          </w:tcPr>
          <w:p w14:paraId="27E5E08B" w14:textId="77777777" w:rsidR="00B70424" w:rsidRPr="00B70424" w:rsidRDefault="00B70424" w:rsidP="00B70424">
            <w:pPr>
              <w:spacing w:before="29"/>
              <w:ind w:right="220"/>
              <w:jc w:val="center"/>
              <w:rPr>
                <w:sz w:val="22"/>
                <w:szCs w:val="22"/>
              </w:rPr>
            </w:pPr>
            <w:r w:rsidRPr="00B70424">
              <w:rPr>
                <w:spacing w:val="-2"/>
                <w:sz w:val="22"/>
                <w:szCs w:val="22"/>
              </w:rPr>
              <w:t>170203</w:t>
            </w:r>
          </w:p>
        </w:tc>
        <w:tc>
          <w:tcPr>
            <w:tcW w:w="4032" w:type="dxa"/>
          </w:tcPr>
          <w:p w14:paraId="38E3FCBA" w14:textId="01887245" w:rsidR="00B70424" w:rsidRPr="00B70424" w:rsidRDefault="00F57F47" w:rsidP="00B70424">
            <w:pPr>
              <w:spacing w:before="29"/>
              <w:ind w:left="24"/>
              <w:jc w:val="left"/>
              <w:rPr>
                <w:sz w:val="22"/>
                <w:szCs w:val="22"/>
              </w:rPr>
            </w:pPr>
            <w:proofErr w:type="spellStart"/>
            <w:r w:rsidRPr="00B70424">
              <w:rPr>
                <w:spacing w:val="-2"/>
                <w:sz w:val="22"/>
                <w:szCs w:val="22"/>
              </w:rPr>
              <w:t>P</w:t>
            </w:r>
            <w:r w:rsidR="00B70424" w:rsidRPr="00B70424">
              <w:rPr>
                <w:spacing w:val="-2"/>
                <w:sz w:val="22"/>
                <w:szCs w:val="22"/>
              </w:rPr>
              <w:t>lastica</w:t>
            </w:r>
            <w:proofErr w:type="spellEnd"/>
          </w:p>
        </w:tc>
        <w:tc>
          <w:tcPr>
            <w:tcW w:w="476" w:type="dxa"/>
          </w:tcPr>
          <w:p w14:paraId="1D63494F" w14:textId="77777777" w:rsidR="00B70424" w:rsidRPr="00B70424" w:rsidRDefault="00B70424" w:rsidP="00B70424">
            <w:pPr>
              <w:jc w:val="left"/>
              <w:rPr>
                <w:sz w:val="20"/>
                <w:szCs w:val="22"/>
              </w:rPr>
            </w:pPr>
          </w:p>
        </w:tc>
        <w:tc>
          <w:tcPr>
            <w:tcW w:w="471" w:type="dxa"/>
          </w:tcPr>
          <w:p w14:paraId="05001818" w14:textId="77777777" w:rsidR="00B70424" w:rsidRPr="00B70424" w:rsidRDefault="00B70424" w:rsidP="00B70424">
            <w:pPr>
              <w:spacing w:before="29"/>
              <w:ind w:left="4"/>
              <w:jc w:val="center"/>
              <w:rPr>
                <w:sz w:val="22"/>
                <w:szCs w:val="22"/>
              </w:rPr>
            </w:pPr>
            <w:r w:rsidRPr="00B70424">
              <w:rPr>
                <w:spacing w:val="-10"/>
                <w:sz w:val="22"/>
                <w:szCs w:val="22"/>
              </w:rPr>
              <w:t>X</w:t>
            </w:r>
          </w:p>
        </w:tc>
        <w:tc>
          <w:tcPr>
            <w:tcW w:w="476" w:type="dxa"/>
          </w:tcPr>
          <w:p w14:paraId="6FA913A1" w14:textId="77777777" w:rsidR="00B70424" w:rsidRPr="00B70424" w:rsidRDefault="00B70424" w:rsidP="00B70424">
            <w:pPr>
              <w:spacing w:before="29"/>
              <w:ind w:left="15" w:right="8"/>
              <w:jc w:val="center"/>
              <w:rPr>
                <w:sz w:val="22"/>
                <w:szCs w:val="22"/>
              </w:rPr>
            </w:pPr>
            <w:r w:rsidRPr="00B70424">
              <w:rPr>
                <w:spacing w:val="-10"/>
                <w:sz w:val="22"/>
                <w:szCs w:val="22"/>
              </w:rPr>
              <w:t>X</w:t>
            </w:r>
          </w:p>
        </w:tc>
        <w:tc>
          <w:tcPr>
            <w:tcW w:w="477" w:type="dxa"/>
          </w:tcPr>
          <w:p w14:paraId="4462E932" w14:textId="77777777" w:rsidR="00B70424" w:rsidRPr="00B70424" w:rsidRDefault="00B70424" w:rsidP="00B70424">
            <w:pPr>
              <w:jc w:val="left"/>
              <w:rPr>
                <w:sz w:val="20"/>
                <w:szCs w:val="22"/>
              </w:rPr>
            </w:pPr>
          </w:p>
        </w:tc>
        <w:tc>
          <w:tcPr>
            <w:tcW w:w="476" w:type="dxa"/>
          </w:tcPr>
          <w:p w14:paraId="2198F79C" w14:textId="77777777" w:rsidR="00B70424" w:rsidRPr="00B70424" w:rsidRDefault="00B70424" w:rsidP="00B70424">
            <w:pPr>
              <w:spacing w:before="29"/>
              <w:ind w:left="15" w:right="19"/>
              <w:jc w:val="center"/>
              <w:rPr>
                <w:sz w:val="22"/>
                <w:szCs w:val="22"/>
              </w:rPr>
            </w:pPr>
            <w:r w:rsidRPr="00B70424">
              <w:rPr>
                <w:spacing w:val="-10"/>
                <w:sz w:val="22"/>
                <w:szCs w:val="22"/>
              </w:rPr>
              <w:t>X</w:t>
            </w:r>
          </w:p>
        </w:tc>
        <w:tc>
          <w:tcPr>
            <w:tcW w:w="476" w:type="dxa"/>
          </w:tcPr>
          <w:p w14:paraId="045FEA5A" w14:textId="77777777" w:rsidR="00B70424" w:rsidRPr="00B70424" w:rsidRDefault="00B70424" w:rsidP="00B70424">
            <w:pPr>
              <w:jc w:val="left"/>
              <w:rPr>
                <w:sz w:val="20"/>
                <w:szCs w:val="22"/>
              </w:rPr>
            </w:pPr>
          </w:p>
        </w:tc>
        <w:tc>
          <w:tcPr>
            <w:tcW w:w="476" w:type="dxa"/>
          </w:tcPr>
          <w:p w14:paraId="6EAE2787" w14:textId="77777777" w:rsidR="00B70424" w:rsidRPr="00B70424" w:rsidRDefault="00B70424" w:rsidP="00B70424">
            <w:pPr>
              <w:spacing w:before="29"/>
              <w:ind w:left="15" w:right="23"/>
              <w:jc w:val="center"/>
              <w:rPr>
                <w:sz w:val="22"/>
                <w:szCs w:val="22"/>
              </w:rPr>
            </w:pPr>
            <w:r w:rsidRPr="00B70424">
              <w:rPr>
                <w:spacing w:val="-10"/>
                <w:sz w:val="22"/>
                <w:szCs w:val="22"/>
              </w:rPr>
              <w:t>X</w:t>
            </w:r>
          </w:p>
        </w:tc>
        <w:tc>
          <w:tcPr>
            <w:tcW w:w="1352" w:type="dxa"/>
          </w:tcPr>
          <w:p w14:paraId="2A2F6606" w14:textId="77777777" w:rsidR="00B70424" w:rsidRPr="00B70424" w:rsidRDefault="00B70424" w:rsidP="00B70424">
            <w:pPr>
              <w:spacing w:before="29"/>
              <w:ind w:right="15"/>
              <w:jc w:val="center"/>
              <w:rPr>
                <w:sz w:val="22"/>
                <w:szCs w:val="22"/>
              </w:rPr>
            </w:pPr>
            <w:r w:rsidRPr="00B70424">
              <w:rPr>
                <w:spacing w:val="-10"/>
                <w:sz w:val="22"/>
                <w:szCs w:val="22"/>
              </w:rPr>
              <w:t>X</w:t>
            </w:r>
          </w:p>
        </w:tc>
      </w:tr>
      <w:tr w:rsidR="00B70424" w:rsidRPr="00B70424" w14:paraId="449102ED" w14:textId="77777777" w:rsidTr="00B70424">
        <w:trPr>
          <w:trHeight w:val="345"/>
        </w:trPr>
        <w:tc>
          <w:tcPr>
            <w:tcW w:w="941" w:type="dxa"/>
          </w:tcPr>
          <w:p w14:paraId="2CB619AB" w14:textId="77777777" w:rsidR="00B70424" w:rsidRPr="00B70424" w:rsidRDefault="00B70424" w:rsidP="00B70424">
            <w:pPr>
              <w:spacing w:before="24"/>
              <w:ind w:right="220"/>
              <w:jc w:val="center"/>
              <w:rPr>
                <w:sz w:val="22"/>
                <w:szCs w:val="22"/>
              </w:rPr>
            </w:pPr>
            <w:r w:rsidRPr="00B70424">
              <w:rPr>
                <w:spacing w:val="-2"/>
                <w:sz w:val="22"/>
                <w:szCs w:val="22"/>
              </w:rPr>
              <w:t>170404</w:t>
            </w:r>
          </w:p>
        </w:tc>
        <w:tc>
          <w:tcPr>
            <w:tcW w:w="4032" w:type="dxa"/>
          </w:tcPr>
          <w:p w14:paraId="6103825F" w14:textId="5AC0DBC2" w:rsidR="00B70424" w:rsidRPr="00B70424" w:rsidRDefault="00F57F47" w:rsidP="00B70424">
            <w:pPr>
              <w:spacing w:before="24"/>
              <w:ind w:left="24"/>
              <w:jc w:val="left"/>
              <w:rPr>
                <w:sz w:val="22"/>
                <w:szCs w:val="22"/>
              </w:rPr>
            </w:pPr>
            <w:proofErr w:type="spellStart"/>
            <w:r w:rsidRPr="00B70424">
              <w:rPr>
                <w:spacing w:val="-2"/>
                <w:sz w:val="22"/>
                <w:szCs w:val="22"/>
              </w:rPr>
              <w:t>Z</w:t>
            </w:r>
            <w:r w:rsidR="00B70424" w:rsidRPr="00B70424">
              <w:rPr>
                <w:spacing w:val="-2"/>
                <w:sz w:val="22"/>
                <w:szCs w:val="22"/>
              </w:rPr>
              <w:t>inco</w:t>
            </w:r>
            <w:proofErr w:type="spellEnd"/>
          </w:p>
        </w:tc>
        <w:tc>
          <w:tcPr>
            <w:tcW w:w="476" w:type="dxa"/>
          </w:tcPr>
          <w:p w14:paraId="5EAD5AC4" w14:textId="77777777" w:rsidR="00B70424" w:rsidRPr="00B70424" w:rsidRDefault="00B70424" w:rsidP="00B70424">
            <w:pPr>
              <w:jc w:val="left"/>
              <w:rPr>
                <w:sz w:val="20"/>
                <w:szCs w:val="22"/>
              </w:rPr>
            </w:pPr>
          </w:p>
        </w:tc>
        <w:tc>
          <w:tcPr>
            <w:tcW w:w="471" w:type="dxa"/>
          </w:tcPr>
          <w:p w14:paraId="3B7FEC64" w14:textId="77777777" w:rsidR="00B70424" w:rsidRPr="00B70424" w:rsidRDefault="00B70424" w:rsidP="00B70424">
            <w:pPr>
              <w:jc w:val="left"/>
              <w:rPr>
                <w:sz w:val="20"/>
                <w:szCs w:val="22"/>
              </w:rPr>
            </w:pPr>
          </w:p>
        </w:tc>
        <w:tc>
          <w:tcPr>
            <w:tcW w:w="476" w:type="dxa"/>
          </w:tcPr>
          <w:p w14:paraId="359C9457" w14:textId="77777777" w:rsidR="00B70424" w:rsidRPr="00B70424" w:rsidRDefault="00B70424" w:rsidP="00B70424">
            <w:pPr>
              <w:jc w:val="left"/>
              <w:rPr>
                <w:sz w:val="20"/>
                <w:szCs w:val="22"/>
              </w:rPr>
            </w:pPr>
          </w:p>
        </w:tc>
        <w:tc>
          <w:tcPr>
            <w:tcW w:w="477" w:type="dxa"/>
          </w:tcPr>
          <w:p w14:paraId="52F3A98B" w14:textId="77777777" w:rsidR="00B70424" w:rsidRPr="00B70424" w:rsidRDefault="00B70424" w:rsidP="00B70424">
            <w:pPr>
              <w:jc w:val="left"/>
              <w:rPr>
                <w:sz w:val="20"/>
                <w:szCs w:val="22"/>
              </w:rPr>
            </w:pPr>
          </w:p>
        </w:tc>
        <w:tc>
          <w:tcPr>
            <w:tcW w:w="476" w:type="dxa"/>
          </w:tcPr>
          <w:p w14:paraId="68BC0E76" w14:textId="77777777" w:rsidR="00B70424" w:rsidRPr="00B70424" w:rsidRDefault="00B70424" w:rsidP="00B70424">
            <w:pPr>
              <w:spacing w:before="24"/>
              <w:ind w:left="15" w:right="19"/>
              <w:jc w:val="center"/>
              <w:rPr>
                <w:sz w:val="22"/>
                <w:szCs w:val="22"/>
              </w:rPr>
            </w:pPr>
            <w:r w:rsidRPr="00B70424">
              <w:rPr>
                <w:spacing w:val="-10"/>
                <w:sz w:val="22"/>
                <w:szCs w:val="22"/>
              </w:rPr>
              <w:t>X</w:t>
            </w:r>
          </w:p>
        </w:tc>
        <w:tc>
          <w:tcPr>
            <w:tcW w:w="476" w:type="dxa"/>
          </w:tcPr>
          <w:p w14:paraId="1183C453" w14:textId="77777777" w:rsidR="00B70424" w:rsidRPr="00B70424" w:rsidRDefault="00B70424" w:rsidP="00B70424">
            <w:pPr>
              <w:jc w:val="left"/>
              <w:rPr>
                <w:sz w:val="20"/>
                <w:szCs w:val="22"/>
              </w:rPr>
            </w:pPr>
          </w:p>
        </w:tc>
        <w:tc>
          <w:tcPr>
            <w:tcW w:w="476" w:type="dxa"/>
          </w:tcPr>
          <w:p w14:paraId="070F5682" w14:textId="77777777" w:rsidR="00B70424" w:rsidRPr="00B70424" w:rsidRDefault="00B70424" w:rsidP="00B70424">
            <w:pPr>
              <w:spacing w:before="24"/>
              <w:ind w:left="15" w:right="23"/>
              <w:jc w:val="center"/>
              <w:rPr>
                <w:sz w:val="22"/>
                <w:szCs w:val="22"/>
              </w:rPr>
            </w:pPr>
            <w:r w:rsidRPr="00B70424">
              <w:rPr>
                <w:spacing w:val="-10"/>
                <w:sz w:val="22"/>
                <w:szCs w:val="22"/>
              </w:rPr>
              <w:t>X</w:t>
            </w:r>
          </w:p>
        </w:tc>
        <w:tc>
          <w:tcPr>
            <w:tcW w:w="1352" w:type="dxa"/>
          </w:tcPr>
          <w:p w14:paraId="72766F19" w14:textId="77777777" w:rsidR="00B70424" w:rsidRPr="00B70424" w:rsidRDefault="00B70424" w:rsidP="00B70424">
            <w:pPr>
              <w:jc w:val="left"/>
              <w:rPr>
                <w:sz w:val="20"/>
                <w:szCs w:val="22"/>
              </w:rPr>
            </w:pPr>
          </w:p>
        </w:tc>
      </w:tr>
      <w:tr w:rsidR="00B70424" w:rsidRPr="00B70424" w14:paraId="04F89516" w14:textId="77777777" w:rsidTr="00B70424">
        <w:trPr>
          <w:trHeight w:val="345"/>
        </w:trPr>
        <w:tc>
          <w:tcPr>
            <w:tcW w:w="941" w:type="dxa"/>
          </w:tcPr>
          <w:p w14:paraId="0A2A06DB" w14:textId="77777777" w:rsidR="00B70424" w:rsidRPr="00B70424" w:rsidRDefault="00B70424" w:rsidP="00B70424">
            <w:pPr>
              <w:spacing w:before="30"/>
              <w:ind w:right="220"/>
              <w:jc w:val="center"/>
              <w:rPr>
                <w:sz w:val="22"/>
                <w:szCs w:val="22"/>
              </w:rPr>
            </w:pPr>
            <w:r w:rsidRPr="00B70424">
              <w:rPr>
                <w:spacing w:val="-2"/>
                <w:sz w:val="22"/>
                <w:szCs w:val="22"/>
              </w:rPr>
              <w:t>170407</w:t>
            </w:r>
          </w:p>
        </w:tc>
        <w:tc>
          <w:tcPr>
            <w:tcW w:w="4032" w:type="dxa"/>
          </w:tcPr>
          <w:p w14:paraId="0955C159" w14:textId="77777777" w:rsidR="00B70424" w:rsidRPr="00B70424" w:rsidRDefault="00B70424" w:rsidP="00B70424">
            <w:pPr>
              <w:spacing w:before="30"/>
              <w:ind w:left="24"/>
              <w:jc w:val="left"/>
              <w:rPr>
                <w:sz w:val="22"/>
                <w:szCs w:val="22"/>
              </w:rPr>
            </w:pPr>
            <w:proofErr w:type="spellStart"/>
            <w:r w:rsidRPr="00B70424">
              <w:rPr>
                <w:sz w:val="22"/>
                <w:szCs w:val="22"/>
              </w:rPr>
              <w:t>metalli</w:t>
            </w:r>
            <w:proofErr w:type="spellEnd"/>
            <w:r w:rsidRPr="00B70424">
              <w:rPr>
                <w:spacing w:val="-8"/>
                <w:sz w:val="22"/>
                <w:szCs w:val="22"/>
              </w:rPr>
              <w:t xml:space="preserve"> </w:t>
            </w:r>
            <w:proofErr w:type="spellStart"/>
            <w:r w:rsidRPr="00B70424">
              <w:rPr>
                <w:spacing w:val="-2"/>
                <w:sz w:val="22"/>
                <w:szCs w:val="22"/>
              </w:rPr>
              <w:t>misti</w:t>
            </w:r>
            <w:proofErr w:type="spellEnd"/>
          </w:p>
        </w:tc>
        <w:tc>
          <w:tcPr>
            <w:tcW w:w="476" w:type="dxa"/>
          </w:tcPr>
          <w:p w14:paraId="39E7393E" w14:textId="77777777" w:rsidR="00B70424" w:rsidRPr="00B70424" w:rsidRDefault="00B70424" w:rsidP="00B70424">
            <w:pPr>
              <w:jc w:val="left"/>
              <w:rPr>
                <w:sz w:val="20"/>
                <w:szCs w:val="22"/>
              </w:rPr>
            </w:pPr>
          </w:p>
        </w:tc>
        <w:tc>
          <w:tcPr>
            <w:tcW w:w="471" w:type="dxa"/>
          </w:tcPr>
          <w:p w14:paraId="768BC50E" w14:textId="77777777" w:rsidR="00B70424" w:rsidRPr="00B70424" w:rsidRDefault="00B70424" w:rsidP="00B70424">
            <w:pPr>
              <w:spacing w:before="30"/>
              <w:ind w:left="4"/>
              <w:jc w:val="center"/>
              <w:rPr>
                <w:sz w:val="22"/>
                <w:szCs w:val="22"/>
              </w:rPr>
            </w:pPr>
            <w:r w:rsidRPr="00B70424">
              <w:rPr>
                <w:spacing w:val="-10"/>
                <w:sz w:val="22"/>
                <w:szCs w:val="22"/>
              </w:rPr>
              <w:t>X</w:t>
            </w:r>
          </w:p>
        </w:tc>
        <w:tc>
          <w:tcPr>
            <w:tcW w:w="476" w:type="dxa"/>
          </w:tcPr>
          <w:p w14:paraId="6B139981" w14:textId="77777777" w:rsidR="00B70424" w:rsidRPr="00B70424" w:rsidRDefault="00B70424" w:rsidP="00B70424">
            <w:pPr>
              <w:jc w:val="left"/>
              <w:rPr>
                <w:sz w:val="20"/>
                <w:szCs w:val="22"/>
              </w:rPr>
            </w:pPr>
          </w:p>
        </w:tc>
        <w:tc>
          <w:tcPr>
            <w:tcW w:w="477" w:type="dxa"/>
          </w:tcPr>
          <w:p w14:paraId="69F4C799" w14:textId="77777777" w:rsidR="00B70424" w:rsidRPr="00B70424" w:rsidRDefault="00B70424" w:rsidP="00B70424">
            <w:pPr>
              <w:jc w:val="left"/>
              <w:rPr>
                <w:sz w:val="20"/>
                <w:szCs w:val="22"/>
              </w:rPr>
            </w:pPr>
          </w:p>
        </w:tc>
        <w:tc>
          <w:tcPr>
            <w:tcW w:w="476" w:type="dxa"/>
          </w:tcPr>
          <w:p w14:paraId="6E9A1B69" w14:textId="77777777" w:rsidR="00B70424" w:rsidRPr="00B70424" w:rsidRDefault="00B70424" w:rsidP="00B70424">
            <w:pPr>
              <w:spacing w:before="30"/>
              <w:ind w:left="15" w:right="19"/>
              <w:jc w:val="center"/>
              <w:rPr>
                <w:sz w:val="22"/>
                <w:szCs w:val="22"/>
              </w:rPr>
            </w:pPr>
            <w:r w:rsidRPr="00B70424">
              <w:rPr>
                <w:spacing w:val="-10"/>
                <w:sz w:val="22"/>
                <w:szCs w:val="22"/>
              </w:rPr>
              <w:t>X</w:t>
            </w:r>
          </w:p>
        </w:tc>
        <w:tc>
          <w:tcPr>
            <w:tcW w:w="476" w:type="dxa"/>
          </w:tcPr>
          <w:p w14:paraId="291A7B64" w14:textId="77777777" w:rsidR="00B70424" w:rsidRPr="00B70424" w:rsidRDefault="00B70424" w:rsidP="00B70424">
            <w:pPr>
              <w:jc w:val="left"/>
              <w:rPr>
                <w:sz w:val="20"/>
                <w:szCs w:val="22"/>
              </w:rPr>
            </w:pPr>
          </w:p>
        </w:tc>
        <w:tc>
          <w:tcPr>
            <w:tcW w:w="476" w:type="dxa"/>
          </w:tcPr>
          <w:p w14:paraId="77FC62B2" w14:textId="77777777" w:rsidR="00B70424" w:rsidRPr="00B70424" w:rsidRDefault="00B70424" w:rsidP="00B70424">
            <w:pPr>
              <w:spacing w:before="30"/>
              <w:ind w:left="15" w:right="23"/>
              <w:jc w:val="center"/>
              <w:rPr>
                <w:sz w:val="22"/>
                <w:szCs w:val="22"/>
              </w:rPr>
            </w:pPr>
            <w:r w:rsidRPr="00B70424">
              <w:rPr>
                <w:spacing w:val="-10"/>
                <w:sz w:val="22"/>
                <w:szCs w:val="22"/>
              </w:rPr>
              <w:t>X</w:t>
            </w:r>
          </w:p>
        </w:tc>
        <w:tc>
          <w:tcPr>
            <w:tcW w:w="1352" w:type="dxa"/>
          </w:tcPr>
          <w:p w14:paraId="28634FC9" w14:textId="77777777" w:rsidR="00B70424" w:rsidRPr="00B70424" w:rsidRDefault="00B70424" w:rsidP="00B70424">
            <w:pPr>
              <w:spacing w:before="30"/>
              <w:ind w:right="15"/>
              <w:jc w:val="center"/>
              <w:rPr>
                <w:sz w:val="22"/>
                <w:szCs w:val="22"/>
              </w:rPr>
            </w:pPr>
            <w:r w:rsidRPr="00B70424">
              <w:rPr>
                <w:spacing w:val="-10"/>
                <w:sz w:val="22"/>
                <w:szCs w:val="22"/>
              </w:rPr>
              <w:t>X</w:t>
            </w:r>
          </w:p>
        </w:tc>
      </w:tr>
      <w:tr w:rsidR="00B70424" w:rsidRPr="00B70424" w14:paraId="6503FB33" w14:textId="77777777" w:rsidTr="00B70424">
        <w:trPr>
          <w:trHeight w:val="1220"/>
        </w:trPr>
        <w:tc>
          <w:tcPr>
            <w:tcW w:w="941" w:type="dxa"/>
          </w:tcPr>
          <w:p w14:paraId="4F7C0FE8" w14:textId="77777777" w:rsidR="00B70424" w:rsidRPr="00B70424" w:rsidRDefault="00B70424" w:rsidP="00B70424">
            <w:pPr>
              <w:spacing w:before="211"/>
              <w:jc w:val="left"/>
              <w:rPr>
                <w:sz w:val="22"/>
                <w:szCs w:val="22"/>
              </w:rPr>
            </w:pPr>
          </w:p>
          <w:p w14:paraId="657B29D8" w14:textId="77777777" w:rsidR="00B70424" w:rsidRPr="00B70424" w:rsidRDefault="00B70424" w:rsidP="00B70424">
            <w:pPr>
              <w:ind w:right="220"/>
              <w:jc w:val="center"/>
              <w:rPr>
                <w:sz w:val="22"/>
                <w:szCs w:val="22"/>
              </w:rPr>
            </w:pPr>
            <w:r w:rsidRPr="00B70424">
              <w:rPr>
                <w:spacing w:val="-2"/>
                <w:sz w:val="22"/>
                <w:szCs w:val="22"/>
              </w:rPr>
              <w:t>170904</w:t>
            </w:r>
          </w:p>
        </w:tc>
        <w:tc>
          <w:tcPr>
            <w:tcW w:w="4032" w:type="dxa"/>
          </w:tcPr>
          <w:p w14:paraId="41013942" w14:textId="77777777" w:rsidR="00B70424" w:rsidRPr="00B70424" w:rsidRDefault="00B70424" w:rsidP="00B70424">
            <w:pPr>
              <w:spacing w:before="29" w:line="276" w:lineRule="auto"/>
              <w:ind w:left="24" w:right="20"/>
              <w:rPr>
                <w:sz w:val="22"/>
                <w:szCs w:val="22"/>
              </w:rPr>
            </w:pPr>
            <w:proofErr w:type="spellStart"/>
            <w:r w:rsidRPr="00B70424">
              <w:rPr>
                <w:sz w:val="22"/>
                <w:szCs w:val="22"/>
              </w:rPr>
              <w:t>rifiuti</w:t>
            </w:r>
            <w:proofErr w:type="spellEnd"/>
            <w:r w:rsidRPr="00B70424">
              <w:rPr>
                <w:sz w:val="22"/>
                <w:szCs w:val="22"/>
              </w:rPr>
              <w:t xml:space="preserve"> </w:t>
            </w:r>
            <w:proofErr w:type="spellStart"/>
            <w:r w:rsidRPr="00B70424">
              <w:rPr>
                <w:sz w:val="22"/>
                <w:szCs w:val="22"/>
              </w:rPr>
              <w:t>misti</w:t>
            </w:r>
            <w:proofErr w:type="spellEnd"/>
            <w:r w:rsidRPr="00B70424">
              <w:rPr>
                <w:sz w:val="22"/>
                <w:szCs w:val="22"/>
              </w:rPr>
              <w:t xml:space="preserve"> </w:t>
            </w:r>
            <w:proofErr w:type="spellStart"/>
            <w:r w:rsidRPr="00B70424">
              <w:rPr>
                <w:sz w:val="22"/>
                <w:szCs w:val="22"/>
              </w:rPr>
              <w:t>dell’attività</w:t>
            </w:r>
            <w:proofErr w:type="spellEnd"/>
            <w:r w:rsidRPr="00B70424">
              <w:rPr>
                <w:sz w:val="22"/>
                <w:szCs w:val="22"/>
              </w:rPr>
              <w:t xml:space="preserve"> di </w:t>
            </w:r>
            <w:proofErr w:type="spellStart"/>
            <w:r w:rsidRPr="00B70424">
              <w:rPr>
                <w:sz w:val="22"/>
                <w:szCs w:val="22"/>
              </w:rPr>
              <w:t>costruzione</w:t>
            </w:r>
            <w:proofErr w:type="spellEnd"/>
            <w:r w:rsidRPr="00B70424">
              <w:rPr>
                <w:sz w:val="22"/>
                <w:szCs w:val="22"/>
              </w:rPr>
              <w:t xml:space="preserve"> e </w:t>
            </w:r>
            <w:proofErr w:type="spellStart"/>
            <w:r w:rsidRPr="00B70424">
              <w:rPr>
                <w:sz w:val="22"/>
                <w:szCs w:val="22"/>
              </w:rPr>
              <w:t>demolizione</w:t>
            </w:r>
            <w:proofErr w:type="spellEnd"/>
            <w:r w:rsidRPr="00B70424">
              <w:rPr>
                <w:sz w:val="22"/>
                <w:szCs w:val="22"/>
              </w:rPr>
              <w:t>,</w:t>
            </w:r>
            <w:r w:rsidRPr="00B70424">
              <w:rPr>
                <w:spacing w:val="-5"/>
                <w:sz w:val="22"/>
                <w:szCs w:val="22"/>
              </w:rPr>
              <w:t xml:space="preserve"> </w:t>
            </w:r>
            <w:proofErr w:type="spellStart"/>
            <w:r w:rsidRPr="00B70424">
              <w:rPr>
                <w:sz w:val="22"/>
                <w:szCs w:val="22"/>
              </w:rPr>
              <w:t>diversi</w:t>
            </w:r>
            <w:proofErr w:type="spellEnd"/>
            <w:r w:rsidRPr="00B70424">
              <w:rPr>
                <w:spacing w:val="-7"/>
                <w:sz w:val="22"/>
                <w:szCs w:val="22"/>
              </w:rPr>
              <w:t xml:space="preserve"> </w:t>
            </w:r>
            <w:r w:rsidRPr="00B70424">
              <w:rPr>
                <w:sz w:val="22"/>
                <w:szCs w:val="22"/>
              </w:rPr>
              <w:t>da</w:t>
            </w:r>
            <w:r w:rsidRPr="00B70424">
              <w:rPr>
                <w:spacing w:val="-3"/>
                <w:sz w:val="22"/>
                <w:szCs w:val="22"/>
              </w:rPr>
              <w:t xml:space="preserve"> </w:t>
            </w:r>
            <w:proofErr w:type="spellStart"/>
            <w:r w:rsidRPr="00B70424">
              <w:rPr>
                <w:sz w:val="22"/>
                <w:szCs w:val="22"/>
              </w:rPr>
              <w:t>quelli</w:t>
            </w:r>
            <w:proofErr w:type="spellEnd"/>
            <w:r w:rsidRPr="00B70424">
              <w:rPr>
                <w:spacing w:val="-7"/>
                <w:sz w:val="22"/>
                <w:szCs w:val="22"/>
              </w:rPr>
              <w:t xml:space="preserve"> </w:t>
            </w:r>
            <w:r w:rsidRPr="00B70424">
              <w:rPr>
                <w:sz w:val="22"/>
                <w:szCs w:val="22"/>
              </w:rPr>
              <w:t>di</w:t>
            </w:r>
            <w:r w:rsidRPr="00B70424">
              <w:rPr>
                <w:spacing w:val="-7"/>
                <w:sz w:val="22"/>
                <w:szCs w:val="22"/>
              </w:rPr>
              <w:t xml:space="preserve"> </w:t>
            </w:r>
            <w:r w:rsidRPr="00B70424">
              <w:rPr>
                <w:sz w:val="22"/>
                <w:szCs w:val="22"/>
              </w:rPr>
              <w:t>cui</w:t>
            </w:r>
            <w:r w:rsidRPr="00B70424">
              <w:rPr>
                <w:spacing w:val="-7"/>
                <w:sz w:val="22"/>
                <w:szCs w:val="22"/>
              </w:rPr>
              <w:t xml:space="preserve"> </w:t>
            </w:r>
            <w:r w:rsidRPr="00B70424">
              <w:rPr>
                <w:sz w:val="22"/>
                <w:szCs w:val="22"/>
              </w:rPr>
              <w:t>alle</w:t>
            </w:r>
            <w:r w:rsidRPr="00B70424">
              <w:rPr>
                <w:spacing w:val="-3"/>
                <w:sz w:val="22"/>
                <w:szCs w:val="22"/>
              </w:rPr>
              <w:t xml:space="preserve"> </w:t>
            </w:r>
            <w:proofErr w:type="spellStart"/>
            <w:r w:rsidRPr="00B70424">
              <w:rPr>
                <w:sz w:val="22"/>
                <w:szCs w:val="22"/>
              </w:rPr>
              <w:t>voci</w:t>
            </w:r>
            <w:proofErr w:type="spellEnd"/>
            <w:r w:rsidRPr="00B70424">
              <w:rPr>
                <w:sz w:val="22"/>
                <w:szCs w:val="22"/>
              </w:rPr>
              <w:t xml:space="preserve"> 17</w:t>
            </w:r>
            <w:r w:rsidRPr="00B70424">
              <w:rPr>
                <w:spacing w:val="-3"/>
                <w:sz w:val="22"/>
                <w:szCs w:val="22"/>
              </w:rPr>
              <w:t xml:space="preserve"> </w:t>
            </w:r>
            <w:r w:rsidRPr="00B70424">
              <w:rPr>
                <w:sz w:val="22"/>
                <w:szCs w:val="22"/>
              </w:rPr>
              <w:t>09</w:t>
            </w:r>
            <w:r w:rsidRPr="00B70424">
              <w:rPr>
                <w:spacing w:val="-3"/>
                <w:sz w:val="22"/>
                <w:szCs w:val="22"/>
              </w:rPr>
              <w:t xml:space="preserve"> </w:t>
            </w:r>
            <w:r w:rsidRPr="00B70424">
              <w:rPr>
                <w:sz w:val="22"/>
                <w:szCs w:val="22"/>
              </w:rPr>
              <w:t>01,</w:t>
            </w:r>
            <w:r w:rsidRPr="00B70424">
              <w:rPr>
                <w:spacing w:val="-3"/>
                <w:sz w:val="22"/>
                <w:szCs w:val="22"/>
              </w:rPr>
              <w:t xml:space="preserve"> </w:t>
            </w:r>
            <w:r w:rsidRPr="00B70424">
              <w:rPr>
                <w:sz w:val="22"/>
                <w:szCs w:val="22"/>
              </w:rPr>
              <w:t>17</w:t>
            </w:r>
            <w:r w:rsidRPr="00B70424">
              <w:rPr>
                <w:spacing w:val="-3"/>
                <w:sz w:val="22"/>
                <w:szCs w:val="22"/>
              </w:rPr>
              <w:t xml:space="preserve"> </w:t>
            </w:r>
            <w:r w:rsidRPr="00B70424">
              <w:rPr>
                <w:sz w:val="22"/>
                <w:szCs w:val="22"/>
              </w:rPr>
              <w:t>09</w:t>
            </w:r>
            <w:r w:rsidRPr="00B70424">
              <w:rPr>
                <w:spacing w:val="-3"/>
                <w:sz w:val="22"/>
                <w:szCs w:val="22"/>
              </w:rPr>
              <w:t xml:space="preserve"> </w:t>
            </w:r>
            <w:r w:rsidRPr="00B70424">
              <w:rPr>
                <w:sz w:val="22"/>
                <w:szCs w:val="22"/>
              </w:rPr>
              <w:t>02</w:t>
            </w:r>
            <w:r w:rsidRPr="00B70424">
              <w:rPr>
                <w:spacing w:val="-3"/>
                <w:sz w:val="22"/>
                <w:szCs w:val="22"/>
              </w:rPr>
              <w:t xml:space="preserve"> </w:t>
            </w:r>
            <w:r w:rsidRPr="00B70424">
              <w:rPr>
                <w:sz w:val="22"/>
                <w:szCs w:val="22"/>
              </w:rPr>
              <w:t>e</w:t>
            </w:r>
            <w:r w:rsidRPr="00B70424">
              <w:rPr>
                <w:spacing w:val="-2"/>
                <w:sz w:val="22"/>
                <w:szCs w:val="22"/>
              </w:rPr>
              <w:t xml:space="preserve"> </w:t>
            </w:r>
            <w:r w:rsidRPr="00B70424">
              <w:rPr>
                <w:sz w:val="22"/>
                <w:szCs w:val="22"/>
              </w:rPr>
              <w:t>17</w:t>
            </w:r>
            <w:r w:rsidRPr="00B70424">
              <w:rPr>
                <w:spacing w:val="-3"/>
                <w:sz w:val="22"/>
                <w:szCs w:val="22"/>
              </w:rPr>
              <w:t xml:space="preserve"> </w:t>
            </w:r>
            <w:r w:rsidRPr="00B70424">
              <w:rPr>
                <w:sz w:val="22"/>
                <w:szCs w:val="22"/>
              </w:rPr>
              <w:t>09</w:t>
            </w:r>
            <w:r w:rsidRPr="00B70424">
              <w:rPr>
                <w:spacing w:val="-3"/>
                <w:sz w:val="22"/>
                <w:szCs w:val="22"/>
              </w:rPr>
              <w:t xml:space="preserve"> </w:t>
            </w:r>
            <w:r w:rsidRPr="00B70424">
              <w:rPr>
                <w:sz w:val="22"/>
                <w:szCs w:val="22"/>
              </w:rPr>
              <w:t>03</w:t>
            </w:r>
            <w:r w:rsidRPr="00B70424">
              <w:rPr>
                <w:spacing w:val="-3"/>
                <w:sz w:val="22"/>
                <w:szCs w:val="22"/>
              </w:rPr>
              <w:t xml:space="preserve"> </w:t>
            </w:r>
            <w:r w:rsidRPr="00B70424">
              <w:rPr>
                <w:sz w:val="22"/>
                <w:szCs w:val="22"/>
              </w:rPr>
              <w:t>(</w:t>
            </w:r>
            <w:proofErr w:type="spellStart"/>
            <w:r w:rsidRPr="00B70424">
              <w:rPr>
                <w:sz w:val="22"/>
                <w:szCs w:val="22"/>
              </w:rPr>
              <w:t>limitatamente</w:t>
            </w:r>
            <w:proofErr w:type="spellEnd"/>
            <w:r w:rsidRPr="00B70424">
              <w:rPr>
                <w:sz w:val="22"/>
                <w:szCs w:val="22"/>
              </w:rPr>
              <w:t xml:space="preserve"> ai </w:t>
            </w:r>
            <w:proofErr w:type="spellStart"/>
            <w:r w:rsidRPr="00B70424">
              <w:rPr>
                <w:sz w:val="22"/>
                <w:szCs w:val="22"/>
              </w:rPr>
              <w:t>rifiuti</w:t>
            </w:r>
            <w:proofErr w:type="spellEnd"/>
            <w:r w:rsidRPr="00B70424">
              <w:rPr>
                <w:sz w:val="22"/>
                <w:szCs w:val="22"/>
              </w:rPr>
              <w:t xml:space="preserve"> di </w:t>
            </w:r>
            <w:proofErr w:type="spellStart"/>
            <w:r w:rsidRPr="00B70424">
              <w:rPr>
                <w:sz w:val="22"/>
                <w:szCs w:val="22"/>
              </w:rPr>
              <w:t>provenienza</w:t>
            </w:r>
            <w:proofErr w:type="spellEnd"/>
            <w:r w:rsidRPr="00B70424">
              <w:rPr>
                <w:sz w:val="22"/>
                <w:szCs w:val="22"/>
              </w:rPr>
              <w:t xml:space="preserve"> </w:t>
            </w:r>
            <w:proofErr w:type="spellStart"/>
            <w:r w:rsidRPr="00B70424">
              <w:rPr>
                <w:sz w:val="22"/>
                <w:szCs w:val="22"/>
              </w:rPr>
              <w:t>urbana</w:t>
            </w:r>
            <w:proofErr w:type="spellEnd"/>
            <w:r w:rsidRPr="00B70424">
              <w:rPr>
                <w:sz w:val="22"/>
                <w:szCs w:val="22"/>
              </w:rPr>
              <w:t>)</w:t>
            </w:r>
          </w:p>
        </w:tc>
        <w:tc>
          <w:tcPr>
            <w:tcW w:w="476" w:type="dxa"/>
          </w:tcPr>
          <w:p w14:paraId="66FE6121" w14:textId="77777777" w:rsidR="00B70424" w:rsidRPr="00B70424" w:rsidRDefault="00B70424" w:rsidP="00B70424">
            <w:pPr>
              <w:jc w:val="left"/>
              <w:rPr>
                <w:sz w:val="20"/>
                <w:szCs w:val="22"/>
              </w:rPr>
            </w:pPr>
          </w:p>
        </w:tc>
        <w:tc>
          <w:tcPr>
            <w:tcW w:w="471" w:type="dxa"/>
          </w:tcPr>
          <w:p w14:paraId="47E12C1E" w14:textId="77777777" w:rsidR="00B70424" w:rsidRPr="00B70424" w:rsidRDefault="00B70424" w:rsidP="00B70424">
            <w:pPr>
              <w:spacing w:before="211"/>
              <w:jc w:val="left"/>
              <w:rPr>
                <w:sz w:val="22"/>
                <w:szCs w:val="22"/>
              </w:rPr>
            </w:pPr>
          </w:p>
          <w:p w14:paraId="246661C7" w14:textId="77777777" w:rsidR="00B70424" w:rsidRPr="00B70424" w:rsidRDefault="00B70424" w:rsidP="00B70424">
            <w:pPr>
              <w:ind w:left="4"/>
              <w:jc w:val="center"/>
              <w:rPr>
                <w:sz w:val="22"/>
                <w:szCs w:val="22"/>
              </w:rPr>
            </w:pPr>
            <w:r w:rsidRPr="00B70424">
              <w:rPr>
                <w:spacing w:val="-10"/>
                <w:sz w:val="22"/>
                <w:szCs w:val="22"/>
              </w:rPr>
              <w:t>X</w:t>
            </w:r>
          </w:p>
        </w:tc>
        <w:tc>
          <w:tcPr>
            <w:tcW w:w="476" w:type="dxa"/>
          </w:tcPr>
          <w:p w14:paraId="06C1D1D5" w14:textId="77777777" w:rsidR="00B70424" w:rsidRPr="00B70424" w:rsidRDefault="00B70424" w:rsidP="00B70424">
            <w:pPr>
              <w:jc w:val="left"/>
              <w:rPr>
                <w:sz w:val="20"/>
                <w:szCs w:val="22"/>
              </w:rPr>
            </w:pPr>
          </w:p>
        </w:tc>
        <w:tc>
          <w:tcPr>
            <w:tcW w:w="477" w:type="dxa"/>
          </w:tcPr>
          <w:p w14:paraId="549B973E" w14:textId="77777777" w:rsidR="00B70424" w:rsidRPr="00B70424" w:rsidRDefault="00B70424" w:rsidP="00B70424">
            <w:pPr>
              <w:jc w:val="left"/>
              <w:rPr>
                <w:sz w:val="20"/>
                <w:szCs w:val="22"/>
              </w:rPr>
            </w:pPr>
          </w:p>
        </w:tc>
        <w:tc>
          <w:tcPr>
            <w:tcW w:w="476" w:type="dxa"/>
          </w:tcPr>
          <w:p w14:paraId="70060E92" w14:textId="77777777" w:rsidR="00B70424" w:rsidRPr="00B70424" w:rsidRDefault="00B70424" w:rsidP="00B70424">
            <w:pPr>
              <w:spacing w:before="211"/>
              <w:jc w:val="left"/>
              <w:rPr>
                <w:sz w:val="22"/>
                <w:szCs w:val="22"/>
              </w:rPr>
            </w:pPr>
          </w:p>
          <w:p w14:paraId="3369EA34" w14:textId="77777777" w:rsidR="00B70424" w:rsidRPr="00B70424" w:rsidRDefault="00B70424" w:rsidP="00B70424">
            <w:pPr>
              <w:ind w:left="15" w:right="19"/>
              <w:jc w:val="center"/>
              <w:rPr>
                <w:sz w:val="22"/>
                <w:szCs w:val="22"/>
              </w:rPr>
            </w:pPr>
            <w:r w:rsidRPr="00B70424">
              <w:rPr>
                <w:spacing w:val="-10"/>
                <w:sz w:val="22"/>
                <w:szCs w:val="22"/>
              </w:rPr>
              <w:t>X</w:t>
            </w:r>
          </w:p>
        </w:tc>
        <w:tc>
          <w:tcPr>
            <w:tcW w:w="476" w:type="dxa"/>
          </w:tcPr>
          <w:p w14:paraId="014AADC7" w14:textId="77777777" w:rsidR="00B70424" w:rsidRPr="00B70424" w:rsidRDefault="00B70424" w:rsidP="00B70424">
            <w:pPr>
              <w:jc w:val="left"/>
              <w:rPr>
                <w:sz w:val="20"/>
                <w:szCs w:val="22"/>
              </w:rPr>
            </w:pPr>
          </w:p>
        </w:tc>
        <w:tc>
          <w:tcPr>
            <w:tcW w:w="476" w:type="dxa"/>
          </w:tcPr>
          <w:p w14:paraId="28F95973" w14:textId="77777777" w:rsidR="00B70424" w:rsidRPr="00B70424" w:rsidRDefault="00B70424" w:rsidP="00B70424">
            <w:pPr>
              <w:spacing w:before="211"/>
              <w:jc w:val="left"/>
              <w:rPr>
                <w:sz w:val="22"/>
                <w:szCs w:val="22"/>
              </w:rPr>
            </w:pPr>
          </w:p>
          <w:p w14:paraId="00E9666D" w14:textId="77777777" w:rsidR="00B70424" w:rsidRPr="00B70424" w:rsidRDefault="00B70424" w:rsidP="00B70424">
            <w:pPr>
              <w:ind w:left="15" w:right="23"/>
              <w:jc w:val="center"/>
              <w:rPr>
                <w:sz w:val="22"/>
                <w:szCs w:val="22"/>
              </w:rPr>
            </w:pPr>
            <w:r w:rsidRPr="00B70424">
              <w:rPr>
                <w:spacing w:val="-10"/>
                <w:sz w:val="22"/>
                <w:szCs w:val="22"/>
              </w:rPr>
              <w:t>X</w:t>
            </w:r>
          </w:p>
        </w:tc>
        <w:tc>
          <w:tcPr>
            <w:tcW w:w="1352" w:type="dxa"/>
          </w:tcPr>
          <w:p w14:paraId="150B13D1" w14:textId="77777777" w:rsidR="00B70424" w:rsidRPr="00B70424" w:rsidRDefault="00B70424" w:rsidP="00B70424">
            <w:pPr>
              <w:jc w:val="left"/>
              <w:rPr>
                <w:sz w:val="20"/>
                <w:szCs w:val="22"/>
              </w:rPr>
            </w:pPr>
          </w:p>
        </w:tc>
      </w:tr>
      <w:tr w:rsidR="00B70424" w:rsidRPr="00B70424" w14:paraId="48B3E488" w14:textId="77777777" w:rsidTr="00B70424">
        <w:trPr>
          <w:trHeight w:val="350"/>
        </w:trPr>
        <w:tc>
          <w:tcPr>
            <w:tcW w:w="941" w:type="dxa"/>
          </w:tcPr>
          <w:p w14:paraId="64C8BF0C" w14:textId="77777777" w:rsidR="00B70424" w:rsidRPr="00B70424" w:rsidRDefault="00B70424" w:rsidP="00B70424">
            <w:pPr>
              <w:spacing w:before="29"/>
              <w:ind w:right="220"/>
              <w:jc w:val="center"/>
              <w:rPr>
                <w:sz w:val="22"/>
                <w:szCs w:val="22"/>
              </w:rPr>
            </w:pPr>
            <w:r w:rsidRPr="00B70424">
              <w:rPr>
                <w:spacing w:val="-2"/>
                <w:sz w:val="22"/>
                <w:szCs w:val="22"/>
              </w:rPr>
              <w:t>200101</w:t>
            </w:r>
          </w:p>
        </w:tc>
        <w:tc>
          <w:tcPr>
            <w:tcW w:w="4032" w:type="dxa"/>
          </w:tcPr>
          <w:p w14:paraId="0456224E" w14:textId="77777777" w:rsidR="00B70424" w:rsidRPr="00B70424" w:rsidRDefault="00B70424" w:rsidP="00B70424">
            <w:pPr>
              <w:spacing w:before="29"/>
              <w:ind w:left="24"/>
              <w:jc w:val="left"/>
              <w:rPr>
                <w:sz w:val="22"/>
                <w:szCs w:val="22"/>
              </w:rPr>
            </w:pPr>
            <w:r w:rsidRPr="00B70424">
              <w:rPr>
                <w:sz w:val="22"/>
                <w:szCs w:val="22"/>
              </w:rPr>
              <w:t>carta</w:t>
            </w:r>
            <w:r w:rsidRPr="00B70424">
              <w:rPr>
                <w:spacing w:val="-1"/>
                <w:sz w:val="22"/>
                <w:szCs w:val="22"/>
              </w:rPr>
              <w:t xml:space="preserve"> </w:t>
            </w:r>
            <w:r w:rsidRPr="00B70424">
              <w:rPr>
                <w:sz w:val="22"/>
                <w:szCs w:val="22"/>
              </w:rPr>
              <w:t>e</w:t>
            </w:r>
            <w:r w:rsidRPr="00B70424">
              <w:rPr>
                <w:spacing w:val="1"/>
                <w:sz w:val="22"/>
                <w:szCs w:val="22"/>
              </w:rPr>
              <w:t xml:space="preserve"> </w:t>
            </w:r>
            <w:proofErr w:type="spellStart"/>
            <w:r w:rsidRPr="00B70424">
              <w:rPr>
                <w:spacing w:val="-2"/>
                <w:sz w:val="22"/>
                <w:szCs w:val="22"/>
              </w:rPr>
              <w:t>cartone</w:t>
            </w:r>
            <w:proofErr w:type="spellEnd"/>
          </w:p>
        </w:tc>
        <w:tc>
          <w:tcPr>
            <w:tcW w:w="476" w:type="dxa"/>
          </w:tcPr>
          <w:p w14:paraId="776EAFDF" w14:textId="77777777" w:rsidR="00B70424" w:rsidRPr="00B70424" w:rsidRDefault="00B70424" w:rsidP="00B70424">
            <w:pPr>
              <w:spacing w:before="29"/>
              <w:ind w:left="154"/>
              <w:jc w:val="left"/>
              <w:rPr>
                <w:sz w:val="22"/>
                <w:szCs w:val="22"/>
              </w:rPr>
            </w:pPr>
            <w:r w:rsidRPr="00B70424">
              <w:rPr>
                <w:spacing w:val="-10"/>
                <w:sz w:val="22"/>
                <w:szCs w:val="22"/>
              </w:rPr>
              <w:t>X</w:t>
            </w:r>
          </w:p>
        </w:tc>
        <w:tc>
          <w:tcPr>
            <w:tcW w:w="471" w:type="dxa"/>
          </w:tcPr>
          <w:p w14:paraId="6C5DFE49" w14:textId="77777777" w:rsidR="00B70424" w:rsidRPr="00B70424" w:rsidRDefault="00B70424" w:rsidP="00B70424">
            <w:pPr>
              <w:spacing w:before="29"/>
              <w:ind w:left="4"/>
              <w:jc w:val="center"/>
              <w:rPr>
                <w:sz w:val="22"/>
                <w:szCs w:val="22"/>
              </w:rPr>
            </w:pPr>
            <w:r w:rsidRPr="00B70424">
              <w:rPr>
                <w:spacing w:val="-10"/>
                <w:sz w:val="22"/>
                <w:szCs w:val="22"/>
              </w:rPr>
              <w:t>X</w:t>
            </w:r>
          </w:p>
        </w:tc>
        <w:tc>
          <w:tcPr>
            <w:tcW w:w="476" w:type="dxa"/>
          </w:tcPr>
          <w:p w14:paraId="6CF13585" w14:textId="77777777" w:rsidR="00B70424" w:rsidRPr="00B70424" w:rsidRDefault="00B70424" w:rsidP="00B70424">
            <w:pPr>
              <w:spacing w:before="29"/>
              <w:ind w:left="15" w:right="8"/>
              <w:jc w:val="center"/>
              <w:rPr>
                <w:sz w:val="22"/>
                <w:szCs w:val="22"/>
              </w:rPr>
            </w:pPr>
            <w:r w:rsidRPr="00B70424">
              <w:rPr>
                <w:spacing w:val="-10"/>
                <w:sz w:val="22"/>
                <w:szCs w:val="22"/>
              </w:rPr>
              <w:t>X</w:t>
            </w:r>
          </w:p>
        </w:tc>
        <w:tc>
          <w:tcPr>
            <w:tcW w:w="477" w:type="dxa"/>
          </w:tcPr>
          <w:p w14:paraId="7C9F2B05" w14:textId="77777777" w:rsidR="00B70424" w:rsidRPr="00B70424" w:rsidRDefault="00B70424" w:rsidP="00B70424">
            <w:pPr>
              <w:jc w:val="left"/>
              <w:rPr>
                <w:sz w:val="20"/>
                <w:szCs w:val="22"/>
              </w:rPr>
            </w:pPr>
          </w:p>
        </w:tc>
        <w:tc>
          <w:tcPr>
            <w:tcW w:w="476" w:type="dxa"/>
          </w:tcPr>
          <w:p w14:paraId="01425AD4" w14:textId="77777777" w:rsidR="00B70424" w:rsidRPr="00B70424" w:rsidRDefault="00B70424" w:rsidP="00B70424">
            <w:pPr>
              <w:spacing w:before="29"/>
              <w:ind w:left="15" w:right="19"/>
              <w:jc w:val="center"/>
              <w:rPr>
                <w:sz w:val="22"/>
                <w:szCs w:val="22"/>
              </w:rPr>
            </w:pPr>
            <w:r w:rsidRPr="00B70424">
              <w:rPr>
                <w:spacing w:val="-10"/>
                <w:sz w:val="22"/>
                <w:szCs w:val="22"/>
              </w:rPr>
              <w:t>X</w:t>
            </w:r>
          </w:p>
        </w:tc>
        <w:tc>
          <w:tcPr>
            <w:tcW w:w="476" w:type="dxa"/>
          </w:tcPr>
          <w:p w14:paraId="69A31BCE" w14:textId="77777777" w:rsidR="00B70424" w:rsidRPr="00B70424" w:rsidRDefault="00B70424" w:rsidP="00B70424">
            <w:pPr>
              <w:jc w:val="left"/>
              <w:rPr>
                <w:sz w:val="20"/>
                <w:szCs w:val="22"/>
              </w:rPr>
            </w:pPr>
          </w:p>
        </w:tc>
        <w:tc>
          <w:tcPr>
            <w:tcW w:w="476" w:type="dxa"/>
          </w:tcPr>
          <w:p w14:paraId="316E8ECC" w14:textId="77777777" w:rsidR="00B70424" w:rsidRPr="00B70424" w:rsidRDefault="00B70424" w:rsidP="00B70424">
            <w:pPr>
              <w:spacing w:before="29"/>
              <w:ind w:left="15" w:right="23"/>
              <w:jc w:val="center"/>
              <w:rPr>
                <w:sz w:val="22"/>
                <w:szCs w:val="22"/>
              </w:rPr>
            </w:pPr>
            <w:r w:rsidRPr="00B70424">
              <w:rPr>
                <w:spacing w:val="-10"/>
                <w:sz w:val="22"/>
                <w:szCs w:val="22"/>
              </w:rPr>
              <w:t>X</w:t>
            </w:r>
          </w:p>
        </w:tc>
        <w:tc>
          <w:tcPr>
            <w:tcW w:w="1352" w:type="dxa"/>
          </w:tcPr>
          <w:p w14:paraId="7968E8B2" w14:textId="77777777" w:rsidR="00B70424" w:rsidRPr="00B70424" w:rsidRDefault="00B70424" w:rsidP="00B70424">
            <w:pPr>
              <w:spacing w:before="29"/>
              <w:ind w:right="15"/>
              <w:jc w:val="center"/>
              <w:rPr>
                <w:sz w:val="22"/>
                <w:szCs w:val="22"/>
              </w:rPr>
            </w:pPr>
            <w:r w:rsidRPr="00B70424">
              <w:rPr>
                <w:spacing w:val="-10"/>
                <w:sz w:val="22"/>
                <w:szCs w:val="22"/>
              </w:rPr>
              <w:t>X</w:t>
            </w:r>
          </w:p>
        </w:tc>
      </w:tr>
      <w:tr w:rsidR="00B70424" w:rsidRPr="00B70424" w14:paraId="5A3818A1" w14:textId="77777777" w:rsidTr="00B70424">
        <w:trPr>
          <w:trHeight w:val="345"/>
        </w:trPr>
        <w:tc>
          <w:tcPr>
            <w:tcW w:w="941" w:type="dxa"/>
          </w:tcPr>
          <w:p w14:paraId="38531697" w14:textId="77777777" w:rsidR="00B70424" w:rsidRPr="00B70424" w:rsidRDefault="00B70424" w:rsidP="00B70424">
            <w:pPr>
              <w:spacing w:before="24"/>
              <w:ind w:right="220"/>
              <w:jc w:val="center"/>
              <w:rPr>
                <w:sz w:val="22"/>
                <w:szCs w:val="22"/>
              </w:rPr>
            </w:pPr>
            <w:r w:rsidRPr="00B70424">
              <w:rPr>
                <w:spacing w:val="-2"/>
                <w:sz w:val="22"/>
                <w:szCs w:val="22"/>
              </w:rPr>
              <w:t>200102</w:t>
            </w:r>
          </w:p>
        </w:tc>
        <w:tc>
          <w:tcPr>
            <w:tcW w:w="4032" w:type="dxa"/>
          </w:tcPr>
          <w:p w14:paraId="669668E2" w14:textId="39DE4AF4" w:rsidR="00B70424" w:rsidRPr="00B70424" w:rsidRDefault="00F57F47" w:rsidP="00B70424">
            <w:pPr>
              <w:spacing w:before="24"/>
              <w:ind w:left="24"/>
              <w:jc w:val="left"/>
              <w:rPr>
                <w:sz w:val="22"/>
                <w:szCs w:val="22"/>
              </w:rPr>
            </w:pPr>
            <w:r w:rsidRPr="00B70424">
              <w:rPr>
                <w:spacing w:val="-2"/>
                <w:sz w:val="22"/>
                <w:szCs w:val="22"/>
              </w:rPr>
              <w:t>V</w:t>
            </w:r>
            <w:r w:rsidR="00B70424" w:rsidRPr="00B70424">
              <w:rPr>
                <w:spacing w:val="-2"/>
                <w:sz w:val="22"/>
                <w:szCs w:val="22"/>
              </w:rPr>
              <w:t>etro</w:t>
            </w:r>
          </w:p>
        </w:tc>
        <w:tc>
          <w:tcPr>
            <w:tcW w:w="476" w:type="dxa"/>
          </w:tcPr>
          <w:p w14:paraId="334291A0" w14:textId="77777777" w:rsidR="00B70424" w:rsidRPr="00B70424" w:rsidRDefault="00B70424" w:rsidP="00B70424">
            <w:pPr>
              <w:jc w:val="left"/>
              <w:rPr>
                <w:sz w:val="20"/>
                <w:szCs w:val="22"/>
              </w:rPr>
            </w:pPr>
          </w:p>
        </w:tc>
        <w:tc>
          <w:tcPr>
            <w:tcW w:w="471" w:type="dxa"/>
          </w:tcPr>
          <w:p w14:paraId="1BD973B4" w14:textId="77777777" w:rsidR="00B70424" w:rsidRPr="00B70424" w:rsidRDefault="00B70424" w:rsidP="00B70424">
            <w:pPr>
              <w:jc w:val="left"/>
              <w:rPr>
                <w:sz w:val="20"/>
                <w:szCs w:val="22"/>
              </w:rPr>
            </w:pPr>
          </w:p>
        </w:tc>
        <w:tc>
          <w:tcPr>
            <w:tcW w:w="476" w:type="dxa"/>
          </w:tcPr>
          <w:p w14:paraId="00388C4C" w14:textId="77777777" w:rsidR="00B70424" w:rsidRPr="00B70424" w:rsidRDefault="00B70424" w:rsidP="00B70424">
            <w:pPr>
              <w:jc w:val="left"/>
              <w:rPr>
                <w:sz w:val="20"/>
                <w:szCs w:val="22"/>
              </w:rPr>
            </w:pPr>
          </w:p>
        </w:tc>
        <w:tc>
          <w:tcPr>
            <w:tcW w:w="477" w:type="dxa"/>
          </w:tcPr>
          <w:p w14:paraId="146AF32A" w14:textId="77777777" w:rsidR="00B70424" w:rsidRPr="00B70424" w:rsidRDefault="00B70424" w:rsidP="00B70424">
            <w:pPr>
              <w:jc w:val="left"/>
              <w:rPr>
                <w:sz w:val="20"/>
                <w:szCs w:val="22"/>
              </w:rPr>
            </w:pPr>
          </w:p>
        </w:tc>
        <w:tc>
          <w:tcPr>
            <w:tcW w:w="476" w:type="dxa"/>
          </w:tcPr>
          <w:p w14:paraId="65FF4489" w14:textId="77777777" w:rsidR="00B70424" w:rsidRPr="00B70424" w:rsidRDefault="00B70424" w:rsidP="00B70424">
            <w:pPr>
              <w:spacing w:before="24"/>
              <w:ind w:left="15" w:right="19"/>
              <w:jc w:val="center"/>
              <w:rPr>
                <w:sz w:val="22"/>
                <w:szCs w:val="22"/>
              </w:rPr>
            </w:pPr>
            <w:r w:rsidRPr="00B70424">
              <w:rPr>
                <w:spacing w:val="-10"/>
                <w:sz w:val="22"/>
                <w:szCs w:val="22"/>
              </w:rPr>
              <w:t>X</w:t>
            </w:r>
          </w:p>
        </w:tc>
        <w:tc>
          <w:tcPr>
            <w:tcW w:w="476" w:type="dxa"/>
          </w:tcPr>
          <w:p w14:paraId="0CF51F69" w14:textId="77777777" w:rsidR="00B70424" w:rsidRPr="00B70424" w:rsidRDefault="00B70424" w:rsidP="00B70424">
            <w:pPr>
              <w:jc w:val="left"/>
              <w:rPr>
                <w:sz w:val="20"/>
                <w:szCs w:val="22"/>
              </w:rPr>
            </w:pPr>
          </w:p>
        </w:tc>
        <w:tc>
          <w:tcPr>
            <w:tcW w:w="476" w:type="dxa"/>
          </w:tcPr>
          <w:p w14:paraId="32C2AA74" w14:textId="77777777" w:rsidR="00B70424" w:rsidRPr="00B70424" w:rsidRDefault="00B70424" w:rsidP="00B70424">
            <w:pPr>
              <w:spacing w:before="24"/>
              <w:ind w:left="15" w:right="23"/>
              <w:jc w:val="center"/>
              <w:rPr>
                <w:sz w:val="22"/>
                <w:szCs w:val="22"/>
              </w:rPr>
            </w:pPr>
            <w:r w:rsidRPr="00B70424">
              <w:rPr>
                <w:spacing w:val="-10"/>
                <w:sz w:val="22"/>
                <w:szCs w:val="22"/>
              </w:rPr>
              <w:t>X</w:t>
            </w:r>
          </w:p>
        </w:tc>
        <w:tc>
          <w:tcPr>
            <w:tcW w:w="1352" w:type="dxa"/>
          </w:tcPr>
          <w:p w14:paraId="7111FD87" w14:textId="77777777" w:rsidR="00B70424" w:rsidRPr="00B70424" w:rsidRDefault="00B70424" w:rsidP="00B70424">
            <w:pPr>
              <w:jc w:val="left"/>
              <w:rPr>
                <w:sz w:val="20"/>
                <w:szCs w:val="22"/>
              </w:rPr>
            </w:pPr>
          </w:p>
        </w:tc>
      </w:tr>
      <w:tr w:rsidR="00B70424" w:rsidRPr="00B70424" w14:paraId="45ABD148" w14:textId="77777777" w:rsidTr="00B70424">
        <w:trPr>
          <w:trHeight w:val="350"/>
        </w:trPr>
        <w:tc>
          <w:tcPr>
            <w:tcW w:w="941" w:type="dxa"/>
          </w:tcPr>
          <w:p w14:paraId="3515CA9B" w14:textId="77777777" w:rsidR="00B70424" w:rsidRPr="00B70424" w:rsidRDefault="00B70424" w:rsidP="00B70424">
            <w:pPr>
              <w:spacing w:before="29"/>
              <w:ind w:right="220"/>
              <w:jc w:val="center"/>
              <w:rPr>
                <w:sz w:val="22"/>
                <w:szCs w:val="22"/>
              </w:rPr>
            </w:pPr>
            <w:r w:rsidRPr="00B70424">
              <w:rPr>
                <w:spacing w:val="-2"/>
                <w:sz w:val="22"/>
                <w:szCs w:val="22"/>
              </w:rPr>
              <w:t>200108</w:t>
            </w:r>
          </w:p>
        </w:tc>
        <w:tc>
          <w:tcPr>
            <w:tcW w:w="4032" w:type="dxa"/>
          </w:tcPr>
          <w:p w14:paraId="200A684A" w14:textId="77777777" w:rsidR="00B70424" w:rsidRPr="00B70424" w:rsidRDefault="00B70424" w:rsidP="00B70424">
            <w:pPr>
              <w:spacing w:before="29"/>
              <w:ind w:left="24"/>
              <w:jc w:val="left"/>
              <w:rPr>
                <w:sz w:val="22"/>
                <w:szCs w:val="22"/>
              </w:rPr>
            </w:pPr>
            <w:proofErr w:type="spellStart"/>
            <w:r w:rsidRPr="00B70424">
              <w:rPr>
                <w:sz w:val="22"/>
                <w:szCs w:val="22"/>
              </w:rPr>
              <w:t>rifiuti</w:t>
            </w:r>
            <w:proofErr w:type="spellEnd"/>
            <w:r w:rsidRPr="00B70424">
              <w:rPr>
                <w:spacing w:val="-3"/>
                <w:sz w:val="22"/>
                <w:szCs w:val="22"/>
              </w:rPr>
              <w:t xml:space="preserve"> </w:t>
            </w:r>
            <w:proofErr w:type="spellStart"/>
            <w:r w:rsidRPr="00B70424">
              <w:rPr>
                <w:sz w:val="22"/>
                <w:szCs w:val="22"/>
              </w:rPr>
              <w:t>biodegradabili</w:t>
            </w:r>
            <w:proofErr w:type="spellEnd"/>
            <w:r w:rsidRPr="00B70424">
              <w:rPr>
                <w:spacing w:val="-3"/>
                <w:sz w:val="22"/>
                <w:szCs w:val="22"/>
              </w:rPr>
              <w:t xml:space="preserve"> </w:t>
            </w:r>
            <w:r w:rsidRPr="00B70424">
              <w:rPr>
                <w:sz w:val="22"/>
                <w:szCs w:val="22"/>
              </w:rPr>
              <w:t>di</w:t>
            </w:r>
            <w:r w:rsidRPr="00B70424">
              <w:rPr>
                <w:spacing w:val="-4"/>
                <w:sz w:val="22"/>
                <w:szCs w:val="22"/>
              </w:rPr>
              <w:t xml:space="preserve"> </w:t>
            </w:r>
            <w:proofErr w:type="spellStart"/>
            <w:r w:rsidRPr="00B70424">
              <w:rPr>
                <w:sz w:val="22"/>
                <w:szCs w:val="22"/>
              </w:rPr>
              <w:t>cucine</w:t>
            </w:r>
            <w:proofErr w:type="spellEnd"/>
            <w:r w:rsidRPr="00B70424">
              <w:rPr>
                <w:spacing w:val="1"/>
                <w:sz w:val="22"/>
                <w:szCs w:val="22"/>
              </w:rPr>
              <w:t xml:space="preserve"> </w:t>
            </w:r>
            <w:r w:rsidRPr="00B70424">
              <w:rPr>
                <w:sz w:val="22"/>
                <w:szCs w:val="22"/>
              </w:rPr>
              <w:t>e</w:t>
            </w:r>
            <w:r w:rsidRPr="00B70424">
              <w:rPr>
                <w:spacing w:val="1"/>
                <w:sz w:val="22"/>
                <w:szCs w:val="22"/>
              </w:rPr>
              <w:t xml:space="preserve"> </w:t>
            </w:r>
            <w:proofErr w:type="spellStart"/>
            <w:r w:rsidRPr="00B70424">
              <w:rPr>
                <w:spacing w:val="-4"/>
                <w:sz w:val="22"/>
                <w:szCs w:val="22"/>
              </w:rPr>
              <w:t>mense</w:t>
            </w:r>
            <w:proofErr w:type="spellEnd"/>
          </w:p>
        </w:tc>
        <w:tc>
          <w:tcPr>
            <w:tcW w:w="476" w:type="dxa"/>
          </w:tcPr>
          <w:p w14:paraId="4A4F9967" w14:textId="77777777" w:rsidR="00B70424" w:rsidRPr="00B70424" w:rsidRDefault="00B70424" w:rsidP="00B70424">
            <w:pPr>
              <w:jc w:val="left"/>
              <w:rPr>
                <w:sz w:val="20"/>
                <w:szCs w:val="22"/>
              </w:rPr>
            </w:pPr>
          </w:p>
        </w:tc>
        <w:tc>
          <w:tcPr>
            <w:tcW w:w="471" w:type="dxa"/>
          </w:tcPr>
          <w:p w14:paraId="6ABCD8EF" w14:textId="77777777" w:rsidR="00B70424" w:rsidRPr="00B70424" w:rsidRDefault="00B70424" w:rsidP="00B70424">
            <w:pPr>
              <w:jc w:val="left"/>
              <w:rPr>
                <w:sz w:val="20"/>
                <w:szCs w:val="22"/>
              </w:rPr>
            </w:pPr>
          </w:p>
        </w:tc>
        <w:tc>
          <w:tcPr>
            <w:tcW w:w="476" w:type="dxa"/>
          </w:tcPr>
          <w:p w14:paraId="69DB44D4" w14:textId="77777777" w:rsidR="00B70424" w:rsidRPr="00B70424" w:rsidRDefault="00B70424" w:rsidP="00B70424">
            <w:pPr>
              <w:jc w:val="left"/>
              <w:rPr>
                <w:sz w:val="20"/>
                <w:szCs w:val="22"/>
              </w:rPr>
            </w:pPr>
          </w:p>
        </w:tc>
        <w:tc>
          <w:tcPr>
            <w:tcW w:w="477" w:type="dxa"/>
          </w:tcPr>
          <w:p w14:paraId="1BEC6A76" w14:textId="77777777" w:rsidR="00B70424" w:rsidRPr="00B70424" w:rsidRDefault="00B70424" w:rsidP="00B70424">
            <w:pPr>
              <w:jc w:val="left"/>
              <w:rPr>
                <w:sz w:val="20"/>
                <w:szCs w:val="22"/>
              </w:rPr>
            </w:pPr>
          </w:p>
        </w:tc>
        <w:tc>
          <w:tcPr>
            <w:tcW w:w="476" w:type="dxa"/>
          </w:tcPr>
          <w:p w14:paraId="57BCE47E" w14:textId="77777777" w:rsidR="00B70424" w:rsidRPr="00B70424" w:rsidRDefault="00B70424" w:rsidP="00B70424">
            <w:pPr>
              <w:spacing w:before="29"/>
              <w:ind w:left="15" w:right="19"/>
              <w:jc w:val="center"/>
              <w:rPr>
                <w:sz w:val="22"/>
                <w:szCs w:val="22"/>
              </w:rPr>
            </w:pPr>
            <w:r w:rsidRPr="00B70424">
              <w:rPr>
                <w:spacing w:val="-10"/>
                <w:sz w:val="22"/>
                <w:szCs w:val="22"/>
              </w:rPr>
              <w:t>X</w:t>
            </w:r>
          </w:p>
        </w:tc>
        <w:tc>
          <w:tcPr>
            <w:tcW w:w="476" w:type="dxa"/>
          </w:tcPr>
          <w:p w14:paraId="04969563" w14:textId="77777777" w:rsidR="00B70424" w:rsidRPr="00B70424" w:rsidRDefault="00B70424" w:rsidP="00B70424">
            <w:pPr>
              <w:jc w:val="left"/>
              <w:rPr>
                <w:sz w:val="20"/>
                <w:szCs w:val="22"/>
              </w:rPr>
            </w:pPr>
          </w:p>
        </w:tc>
        <w:tc>
          <w:tcPr>
            <w:tcW w:w="476" w:type="dxa"/>
          </w:tcPr>
          <w:p w14:paraId="1FEDA1C0" w14:textId="77777777" w:rsidR="00B70424" w:rsidRPr="00B70424" w:rsidRDefault="00B70424" w:rsidP="00B70424">
            <w:pPr>
              <w:jc w:val="left"/>
              <w:rPr>
                <w:sz w:val="20"/>
                <w:szCs w:val="22"/>
              </w:rPr>
            </w:pPr>
          </w:p>
        </w:tc>
        <w:tc>
          <w:tcPr>
            <w:tcW w:w="1352" w:type="dxa"/>
          </w:tcPr>
          <w:p w14:paraId="7A6311B9" w14:textId="77777777" w:rsidR="00B70424" w:rsidRPr="00B70424" w:rsidRDefault="00B70424" w:rsidP="00B70424">
            <w:pPr>
              <w:spacing w:before="29"/>
              <w:ind w:right="15"/>
              <w:jc w:val="center"/>
              <w:rPr>
                <w:sz w:val="22"/>
                <w:szCs w:val="22"/>
              </w:rPr>
            </w:pPr>
            <w:r w:rsidRPr="00B70424">
              <w:rPr>
                <w:spacing w:val="-10"/>
                <w:sz w:val="22"/>
                <w:szCs w:val="22"/>
              </w:rPr>
              <w:t>X</w:t>
            </w:r>
          </w:p>
        </w:tc>
      </w:tr>
      <w:tr w:rsidR="00B70424" w:rsidRPr="00B70424" w14:paraId="347FB7E1" w14:textId="77777777" w:rsidTr="00B70424">
        <w:trPr>
          <w:trHeight w:val="345"/>
        </w:trPr>
        <w:tc>
          <w:tcPr>
            <w:tcW w:w="941" w:type="dxa"/>
          </w:tcPr>
          <w:p w14:paraId="6B88805C" w14:textId="77777777" w:rsidR="00B70424" w:rsidRPr="00B70424" w:rsidRDefault="00B70424" w:rsidP="00B70424">
            <w:pPr>
              <w:spacing w:before="24"/>
              <w:ind w:right="220"/>
              <w:jc w:val="center"/>
              <w:rPr>
                <w:sz w:val="22"/>
                <w:szCs w:val="22"/>
              </w:rPr>
            </w:pPr>
            <w:r w:rsidRPr="00B70424">
              <w:rPr>
                <w:spacing w:val="-2"/>
                <w:sz w:val="22"/>
                <w:szCs w:val="22"/>
              </w:rPr>
              <w:t>200110</w:t>
            </w:r>
          </w:p>
        </w:tc>
        <w:tc>
          <w:tcPr>
            <w:tcW w:w="4032" w:type="dxa"/>
          </w:tcPr>
          <w:p w14:paraId="6EB13504" w14:textId="12245170" w:rsidR="00B70424" w:rsidRPr="00B70424" w:rsidRDefault="00F57F47" w:rsidP="00B70424">
            <w:pPr>
              <w:spacing w:before="24"/>
              <w:ind w:left="24"/>
              <w:jc w:val="left"/>
              <w:rPr>
                <w:sz w:val="22"/>
                <w:szCs w:val="22"/>
              </w:rPr>
            </w:pPr>
            <w:proofErr w:type="spellStart"/>
            <w:r w:rsidRPr="00B70424">
              <w:rPr>
                <w:spacing w:val="-2"/>
                <w:sz w:val="22"/>
                <w:szCs w:val="22"/>
              </w:rPr>
              <w:t>A</w:t>
            </w:r>
            <w:r w:rsidR="00B70424" w:rsidRPr="00B70424">
              <w:rPr>
                <w:spacing w:val="-2"/>
                <w:sz w:val="22"/>
                <w:szCs w:val="22"/>
              </w:rPr>
              <w:t>bbigliamento</w:t>
            </w:r>
            <w:proofErr w:type="spellEnd"/>
          </w:p>
        </w:tc>
        <w:tc>
          <w:tcPr>
            <w:tcW w:w="476" w:type="dxa"/>
          </w:tcPr>
          <w:p w14:paraId="1F4BD45D" w14:textId="77777777" w:rsidR="00B70424" w:rsidRPr="00B70424" w:rsidRDefault="00B70424" w:rsidP="00B70424">
            <w:pPr>
              <w:jc w:val="left"/>
              <w:rPr>
                <w:sz w:val="20"/>
                <w:szCs w:val="22"/>
              </w:rPr>
            </w:pPr>
          </w:p>
        </w:tc>
        <w:tc>
          <w:tcPr>
            <w:tcW w:w="471" w:type="dxa"/>
          </w:tcPr>
          <w:p w14:paraId="3B1EBBA4" w14:textId="77777777" w:rsidR="00B70424" w:rsidRPr="00B70424" w:rsidRDefault="00B70424" w:rsidP="00B70424">
            <w:pPr>
              <w:jc w:val="left"/>
              <w:rPr>
                <w:sz w:val="20"/>
                <w:szCs w:val="22"/>
              </w:rPr>
            </w:pPr>
          </w:p>
        </w:tc>
        <w:tc>
          <w:tcPr>
            <w:tcW w:w="476" w:type="dxa"/>
          </w:tcPr>
          <w:p w14:paraId="251163D6" w14:textId="77777777" w:rsidR="00B70424" w:rsidRPr="00B70424" w:rsidRDefault="00B70424" w:rsidP="00B70424">
            <w:pPr>
              <w:jc w:val="left"/>
              <w:rPr>
                <w:sz w:val="20"/>
                <w:szCs w:val="22"/>
              </w:rPr>
            </w:pPr>
          </w:p>
        </w:tc>
        <w:tc>
          <w:tcPr>
            <w:tcW w:w="477" w:type="dxa"/>
          </w:tcPr>
          <w:p w14:paraId="272FD9BE" w14:textId="77777777" w:rsidR="00B70424" w:rsidRPr="00B70424" w:rsidRDefault="00B70424" w:rsidP="00B70424">
            <w:pPr>
              <w:jc w:val="left"/>
              <w:rPr>
                <w:sz w:val="20"/>
                <w:szCs w:val="22"/>
              </w:rPr>
            </w:pPr>
          </w:p>
        </w:tc>
        <w:tc>
          <w:tcPr>
            <w:tcW w:w="476" w:type="dxa"/>
          </w:tcPr>
          <w:p w14:paraId="71C10F0F" w14:textId="77777777" w:rsidR="00B70424" w:rsidRPr="00B70424" w:rsidRDefault="00B70424" w:rsidP="00B70424">
            <w:pPr>
              <w:spacing w:before="24"/>
              <w:ind w:left="15" w:right="19"/>
              <w:jc w:val="center"/>
              <w:rPr>
                <w:sz w:val="22"/>
                <w:szCs w:val="22"/>
              </w:rPr>
            </w:pPr>
            <w:r w:rsidRPr="00B70424">
              <w:rPr>
                <w:spacing w:val="-10"/>
                <w:sz w:val="22"/>
                <w:szCs w:val="22"/>
              </w:rPr>
              <w:t>X</w:t>
            </w:r>
          </w:p>
        </w:tc>
        <w:tc>
          <w:tcPr>
            <w:tcW w:w="476" w:type="dxa"/>
          </w:tcPr>
          <w:p w14:paraId="166BA5C4" w14:textId="77777777" w:rsidR="00B70424" w:rsidRPr="00B70424" w:rsidRDefault="00B70424" w:rsidP="00B70424">
            <w:pPr>
              <w:jc w:val="left"/>
              <w:rPr>
                <w:sz w:val="20"/>
                <w:szCs w:val="22"/>
              </w:rPr>
            </w:pPr>
          </w:p>
        </w:tc>
        <w:tc>
          <w:tcPr>
            <w:tcW w:w="476" w:type="dxa"/>
          </w:tcPr>
          <w:p w14:paraId="3AC318A9" w14:textId="77777777" w:rsidR="00B70424" w:rsidRPr="00B70424" w:rsidRDefault="00B70424" w:rsidP="00B70424">
            <w:pPr>
              <w:spacing w:before="24"/>
              <w:ind w:left="15" w:right="23"/>
              <w:jc w:val="center"/>
              <w:rPr>
                <w:sz w:val="22"/>
                <w:szCs w:val="22"/>
              </w:rPr>
            </w:pPr>
            <w:r w:rsidRPr="00B70424">
              <w:rPr>
                <w:spacing w:val="-10"/>
                <w:sz w:val="22"/>
                <w:szCs w:val="22"/>
              </w:rPr>
              <w:t>X</w:t>
            </w:r>
          </w:p>
        </w:tc>
        <w:tc>
          <w:tcPr>
            <w:tcW w:w="1352" w:type="dxa"/>
          </w:tcPr>
          <w:p w14:paraId="6995D7AB" w14:textId="77777777" w:rsidR="00B70424" w:rsidRPr="00B70424" w:rsidRDefault="00B70424" w:rsidP="00B70424">
            <w:pPr>
              <w:jc w:val="left"/>
              <w:rPr>
                <w:sz w:val="20"/>
                <w:szCs w:val="22"/>
              </w:rPr>
            </w:pPr>
          </w:p>
        </w:tc>
      </w:tr>
      <w:tr w:rsidR="00B70424" w:rsidRPr="00B70424" w14:paraId="4D281C99" w14:textId="77777777" w:rsidTr="00B70424">
        <w:trPr>
          <w:trHeight w:val="345"/>
        </w:trPr>
        <w:tc>
          <w:tcPr>
            <w:tcW w:w="941" w:type="dxa"/>
          </w:tcPr>
          <w:p w14:paraId="22BDF6C6" w14:textId="77777777" w:rsidR="00B70424" w:rsidRPr="00B70424" w:rsidRDefault="00B70424" w:rsidP="00B70424">
            <w:pPr>
              <w:spacing w:before="24"/>
              <w:ind w:right="220"/>
              <w:jc w:val="center"/>
              <w:rPr>
                <w:sz w:val="22"/>
                <w:szCs w:val="22"/>
              </w:rPr>
            </w:pPr>
            <w:r w:rsidRPr="00B70424">
              <w:rPr>
                <w:spacing w:val="-2"/>
                <w:sz w:val="22"/>
                <w:szCs w:val="22"/>
              </w:rPr>
              <w:t>200111</w:t>
            </w:r>
          </w:p>
        </w:tc>
        <w:tc>
          <w:tcPr>
            <w:tcW w:w="4032" w:type="dxa"/>
          </w:tcPr>
          <w:p w14:paraId="6CB0E112" w14:textId="77777777" w:rsidR="00B70424" w:rsidRPr="00B70424" w:rsidRDefault="00B70424" w:rsidP="00B70424">
            <w:pPr>
              <w:spacing w:before="24"/>
              <w:ind w:left="24"/>
              <w:jc w:val="left"/>
              <w:rPr>
                <w:sz w:val="22"/>
                <w:szCs w:val="22"/>
              </w:rPr>
            </w:pPr>
            <w:proofErr w:type="spellStart"/>
            <w:r w:rsidRPr="00B70424">
              <w:rPr>
                <w:sz w:val="22"/>
                <w:szCs w:val="22"/>
              </w:rPr>
              <w:t>prodotti</w:t>
            </w:r>
            <w:proofErr w:type="spellEnd"/>
            <w:r w:rsidRPr="00B70424">
              <w:rPr>
                <w:spacing w:val="-5"/>
                <w:sz w:val="22"/>
                <w:szCs w:val="22"/>
              </w:rPr>
              <w:t xml:space="preserve"> </w:t>
            </w:r>
            <w:proofErr w:type="spellStart"/>
            <w:r w:rsidRPr="00B70424">
              <w:rPr>
                <w:spacing w:val="-2"/>
                <w:sz w:val="22"/>
                <w:szCs w:val="22"/>
              </w:rPr>
              <w:t>tessili</w:t>
            </w:r>
            <w:proofErr w:type="spellEnd"/>
          </w:p>
        </w:tc>
        <w:tc>
          <w:tcPr>
            <w:tcW w:w="476" w:type="dxa"/>
          </w:tcPr>
          <w:p w14:paraId="58B752E5" w14:textId="77777777" w:rsidR="00B70424" w:rsidRPr="00B70424" w:rsidRDefault="00B70424" w:rsidP="00B70424">
            <w:pPr>
              <w:jc w:val="left"/>
              <w:rPr>
                <w:sz w:val="20"/>
                <w:szCs w:val="22"/>
              </w:rPr>
            </w:pPr>
          </w:p>
        </w:tc>
        <w:tc>
          <w:tcPr>
            <w:tcW w:w="471" w:type="dxa"/>
          </w:tcPr>
          <w:p w14:paraId="0BF3EFA4" w14:textId="77777777" w:rsidR="00B70424" w:rsidRPr="00B70424" w:rsidRDefault="00B70424" w:rsidP="00B70424">
            <w:pPr>
              <w:jc w:val="left"/>
              <w:rPr>
                <w:sz w:val="20"/>
                <w:szCs w:val="22"/>
              </w:rPr>
            </w:pPr>
          </w:p>
        </w:tc>
        <w:tc>
          <w:tcPr>
            <w:tcW w:w="476" w:type="dxa"/>
          </w:tcPr>
          <w:p w14:paraId="283D0EE4" w14:textId="77777777" w:rsidR="00B70424" w:rsidRPr="00B70424" w:rsidRDefault="00B70424" w:rsidP="00B70424">
            <w:pPr>
              <w:jc w:val="left"/>
              <w:rPr>
                <w:sz w:val="20"/>
                <w:szCs w:val="22"/>
              </w:rPr>
            </w:pPr>
          </w:p>
        </w:tc>
        <w:tc>
          <w:tcPr>
            <w:tcW w:w="477" w:type="dxa"/>
          </w:tcPr>
          <w:p w14:paraId="49711007" w14:textId="77777777" w:rsidR="00B70424" w:rsidRPr="00B70424" w:rsidRDefault="00B70424" w:rsidP="00B70424">
            <w:pPr>
              <w:jc w:val="left"/>
              <w:rPr>
                <w:sz w:val="20"/>
                <w:szCs w:val="22"/>
              </w:rPr>
            </w:pPr>
          </w:p>
        </w:tc>
        <w:tc>
          <w:tcPr>
            <w:tcW w:w="476" w:type="dxa"/>
          </w:tcPr>
          <w:p w14:paraId="1180B629" w14:textId="77777777" w:rsidR="00B70424" w:rsidRPr="00B70424" w:rsidRDefault="00B70424" w:rsidP="00B70424">
            <w:pPr>
              <w:spacing w:before="24"/>
              <w:ind w:left="15" w:right="19"/>
              <w:jc w:val="center"/>
              <w:rPr>
                <w:sz w:val="22"/>
                <w:szCs w:val="22"/>
              </w:rPr>
            </w:pPr>
            <w:r w:rsidRPr="00B70424">
              <w:rPr>
                <w:spacing w:val="-10"/>
                <w:sz w:val="22"/>
                <w:szCs w:val="22"/>
              </w:rPr>
              <w:t>X</w:t>
            </w:r>
          </w:p>
        </w:tc>
        <w:tc>
          <w:tcPr>
            <w:tcW w:w="476" w:type="dxa"/>
          </w:tcPr>
          <w:p w14:paraId="11D8FFAA" w14:textId="77777777" w:rsidR="00B70424" w:rsidRPr="00B70424" w:rsidRDefault="00B70424" w:rsidP="00B70424">
            <w:pPr>
              <w:jc w:val="left"/>
              <w:rPr>
                <w:sz w:val="20"/>
                <w:szCs w:val="22"/>
              </w:rPr>
            </w:pPr>
          </w:p>
        </w:tc>
        <w:tc>
          <w:tcPr>
            <w:tcW w:w="476" w:type="dxa"/>
          </w:tcPr>
          <w:p w14:paraId="4CD4DC26" w14:textId="77777777" w:rsidR="00B70424" w:rsidRPr="00B70424" w:rsidRDefault="00B70424" w:rsidP="00B70424">
            <w:pPr>
              <w:spacing w:before="24"/>
              <w:ind w:left="15" w:right="23"/>
              <w:jc w:val="center"/>
              <w:rPr>
                <w:sz w:val="22"/>
                <w:szCs w:val="22"/>
              </w:rPr>
            </w:pPr>
            <w:r w:rsidRPr="00B70424">
              <w:rPr>
                <w:spacing w:val="-10"/>
                <w:sz w:val="22"/>
                <w:szCs w:val="22"/>
              </w:rPr>
              <w:t>X</w:t>
            </w:r>
          </w:p>
        </w:tc>
        <w:tc>
          <w:tcPr>
            <w:tcW w:w="1352" w:type="dxa"/>
          </w:tcPr>
          <w:p w14:paraId="1D0E6AE9" w14:textId="77777777" w:rsidR="00B70424" w:rsidRPr="00B70424" w:rsidRDefault="00B70424" w:rsidP="00B70424">
            <w:pPr>
              <w:jc w:val="left"/>
              <w:rPr>
                <w:sz w:val="20"/>
                <w:szCs w:val="22"/>
              </w:rPr>
            </w:pPr>
          </w:p>
        </w:tc>
      </w:tr>
      <w:tr w:rsidR="00B70424" w:rsidRPr="00B70424" w14:paraId="41882712" w14:textId="77777777" w:rsidTr="00B70424">
        <w:trPr>
          <w:trHeight w:val="640"/>
        </w:trPr>
        <w:tc>
          <w:tcPr>
            <w:tcW w:w="941" w:type="dxa"/>
          </w:tcPr>
          <w:p w14:paraId="16DDFD04" w14:textId="77777777" w:rsidR="00B70424" w:rsidRPr="00B70424" w:rsidRDefault="00B70424" w:rsidP="00B70424">
            <w:pPr>
              <w:spacing w:before="175"/>
              <w:ind w:right="110"/>
              <w:jc w:val="center"/>
              <w:rPr>
                <w:sz w:val="22"/>
                <w:szCs w:val="22"/>
              </w:rPr>
            </w:pPr>
            <w:r w:rsidRPr="00B70424">
              <w:rPr>
                <w:spacing w:val="-2"/>
                <w:sz w:val="22"/>
                <w:szCs w:val="22"/>
              </w:rPr>
              <w:t>200121*</w:t>
            </w:r>
          </w:p>
        </w:tc>
        <w:tc>
          <w:tcPr>
            <w:tcW w:w="4032" w:type="dxa"/>
          </w:tcPr>
          <w:p w14:paraId="5D40375A" w14:textId="77777777" w:rsidR="00B70424" w:rsidRPr="00B70424" w:rsidRDefault="00B70424" w:rsidP="00B70424">
            <w:pPr>
              <w:spacing w:before="29" w:line="276" w:lineRule="auto"/>
              <w:ind w:left="24"/>
              <w:jc w:val="left"/>
              <w:rPr>
                <w:sz w:val="22"/>
                <w:szCs w:val="22"/>
              </w:rPr>
            </w:pPr>
            <w:proofErr w:type="spellStart"/>
            <w:r w:rsidRPr="00B70424">
              <w:rPr>
                <w:sz w:val="22"/>
                <w:szCs w:val="22"/>
              </w:rPr>
              <w:t>tubi</w:t>
            </w:r>
            <w:proofErr w:type="spellEnd"/>
            <w:r w:rsidRPr="00B70424">
              <w:rPr>
                <w:spacing w:val="40"/>
                <w:sz w:val="22"/>
                <w:szCs w:val="22"/>
              </w:rPr>
              <w:t xml:space="preserve"> </w:t>
            </w:r>
            <w:proofErr w:type="spellStart"/>
            <w:r w:rsidRPr="00B70424">
              <w:rPr>
                <w:sz w:val="22"/>
                <w:szCs w:val="22"/>
              </w:rPr>
              <w:t>fluorescenti</w:t>
            </w:r>
            <w:proofErr w:type="spellEnd"/>
            <w:r w:rsidRPr="00B70424">
              <w:rPr>
                <w:spacing w:val="40"/>
                <w:sz w:val="22"/>
                <w:szCs w:val="22"/>
              </w:rPr>
              <w:t xml:space="preserve"> </w:t>
            </w:r>
            <w:r w:rsidRPr="00B70424">
              <w:rPr>
                <w:sz w:val="22"/>
                <w:szCs w:val="22"/>
              </w:rPr>
              <w:t>ed</w:t>
            </w:r>
            <w:r w:rsidRPr="00B70424">
              <w:rPr>
                <w:spacing w:val="40"/>
                <w:sz w:val="22"/>
                <w:szCs w:val="22"/>
              </w:rPr>
              <w:t xml:space="preserve"> </w:t>
            </w:r>
            <w:proofErr w:type="spellStart"/>
            <w:r w:rsidRPr="00B70424">
              <w:rPr>
                <w:sz w:val="22"/>
                <w:szCs w:val="22"/>
              </w:rPr>
              <w:t>altri</w:t>
            </w:r>
            <w:proofErr w:type="spellEnd"/>
            <w:r w:rsidRPr="00B70424">
              <w:rPr>
                <w:spacing w:val="40"/>
                <w:sz w:val="22"/>
                <w:szCs w:val="22"/>
              </w:rPr>
              <w:t xml:space="preserve"> </w:t>
            </w:r>
            <w:proofErr w:type="spellStart"/>
            <w:r w:rsidRPr="00B70424">
              <w:rPr>
                <w:sz w:val="22"/>
                <w:szCs w:val="22"/>
              </w:rPr>
              <w:t>rifiuti</w:t>
            </w:r>
            <w:proofErr w:type="spellEnd"/>
            <w:r w:rsidRPr="00B70424">
              <w:rPr>
                <w:spacing w:val="40"/>
                <w:sz w:val="22"/>
                <w:szCs w:val="22"/>
              </w:rPr>
              <w:t xml:space="preserve"> </w:t>
            </w:r>
            <w:proofErr w:type="spellStart"/>
            <w:r w:rsidRPr="00B70424">
              <w:rPr>
                <w:sz w:val="22"/>
                <w:szCs w:val="22"/>
              </w:rPr>
              <w:t>contenenti</w:t>
            </w:r>
            <w:proofErr w:type="spellEnd"/>
            <w:r w:rsidRPr="00B70424">
              <w:rPr>
                <w:sz w:val="22"/>
                <w:szCs w:val="22"/>
              </w:rPr>
              <w:t xml:space="preserve"> </w:t>
            </w:r>
            <w:proofErr w:type="spellStart"/>
            <w:r w:rsidRPr="00B70424">
              <w:rPr>
                <w:spacing w:val="-2"/>
                <w:sz w:val="22"/>
                <w:szCs w:val="22"/>
              </w:rPr>
              <w:t>mercurio</w:t>
            </w:r>
            <w:proofErr w:type="spellEnd"/>
          </w:p>
        </w:tc>
        <w:tc>
          <w:tcPr>
            <w:tcW w:w="476" w:type="dxa"/>
          </w:tcPr>
          <w:p w14:paraId="03985AAE" w14:textId="77777777" w:rsidR="00B70424" w:rsidRPr="00B70424" w:rsidRDefault="00B70424" w:rsidP="00B70424">
            <w:pPr>
              <w:jc w:val="left"/>
              <w:rPr>
                <w:sz w:val="20"/>
                <w:szCs w:val="22"/>
              </w:rPr>
            </w:pPr>
          </w:p>
        </w:tc>
        <w:tc>
          <w:tcPr>
            <w:tcW w:w="471" w:type="dxa"/>
          </w:tcPr>
          <w:p w14:paraId="06DB76AB" w14:textId="77777777" w:rsidR="00B70424" w:rsidRPr="00B70424" w:rsidRDefault="00B70424" w:rsidP="00B70424">
            <w:pPr>
              <w:jc w:val="left"/>
              <w:rPr>
                <w:sz w:val="20"/>
                <w:szCs w:val="22"/>
              </w:rPr>
            </w:pPr>
          </w:p>
        </w:tc>
        <w:tc>
          <w:tcPr>
            <w:tcW w:w="476" w:type="dxa"/>
          </w:tcPr>
          <w:p w14:paraId="2C642D1A" w14:textId="77777777" w:rsidR="00B70424" w:rsidRPr="00B70424" w:rsidRDefault="00B70424" w:rsidP="00B70424">
            <w:pPr>
              <w:jc w:val="left"/>
              <w:rPr>
                <w:sz w:val="20"/>
                <w:szCs w:val="22"/>
              </w:rPr>
            </w:pPr>
          </w:p>
        </w:tc>
        <w:tc>
          <w:tcPr>
            <w:tcW w:w="477" w:type="dxa"/>
          </w:tcPr>
          <w:p w14:paraId="1A231404" w14:textId="77777777" w:rsidR="00B70424" w:rsidRPr="00B70424" w:rsidRDefault="00B70424" w:rsidP="00B70424">
            <w:pPr>
              <w:jc w:val="left"/>
              <w:rPr>
                <w:sz w:val="20"/>
                <w:szCs w:val="22"/>
              </w:rPr>
            </w:pPr>
          </w:p>
        </w:tc>
        <w:tc>
          <w:tcPr>
            <w:tcW w:w="476" w:type="dxa"/>
          </w:tcPr>
          <w:p w14:paraId="4EC3A190" w14:textId="77777777" w:rsidR="00B70424" w:rsidRPr="00B70424" w:rsidRDefault="00B70424" w:rsidP="00B70424">
            <w:pPr>
              <w:spacing w:before="175"/>
              <w:ind w:left="15" w:right="19"/>
              <w:jc w:val="center"/>
              <w:rPr>
                <w:sz w:val="22"/>
                <w:szCs w:val="22"/>
              </w:rPr>
            </w:pPr>
            <w:r w:rsidRPr="00B70424">
              <w:rPr>
                <w:spacing w:val="-10"/>
                <w:sz w:val="22"/>
                <w:szCs w:val="22"/>
              </w:rPr>
              <w:t>X</w:t>
            </w:r>
          </w:p>
        </w:tc>
        <w:tc>
          <w:tcPr>
            <w:tcW w:w="476" w:type="dxa"/>
          </w:tcPr>
          <w:p w14:paraId="4219EF6C" w14:textId="77777777" w:rsidR="00B70424" w:rsidRPr="00B70424" w:rsidRDefault="00B70424" w:rsidP="00B70424">
            <w:pPr>
              <w:jc w:val="left"/>
              <w:rPr>
                <w:sz w:val="20"/>
                <w:szCs w:val="22"/>
              </w:rPr>
            </w:pPr>
          </w:p>
        </w:tc>
        <w:tc>
          <w:tcPr>
            <w:tcW w:w="476" w:type="dxa"/>
          </w:tcPr>
          <w:p w14:paraId="7802E177" w14:textId="77777777" w:rsidR="00B70424" w:rsidRPr="00B70424" w:rsidRDefault="00B70424" w:rsidP="00B70424">
            <w:pPr>
              <w:jc w:val="left"/>
              <w:rPr>
                <w:sz w:val="20"/>
                <w:szCs w:val="22"/>
              </w:rPr>
            </w:pPr>
          </w:p>
        </w:tc>
        <w:tc>
          <w:tcPr>
            <w:tcW w:w="1352" w:type="dxa"/>
          </w:tcPr>
          <w:p w14:paraId="21908D44" w14:textId="77777777" w:rsidR="00B70424" w:rsidRPr="00B70424" w:rsidRDefault="00B70424" w:rsidP="00B70424">
            <w:pPr>
              <w:jc w:val="left"/>
              <w:rPr>
                <w:sz w:val="20"/>
                <w:szCs w:val="22"/>
              </w:rPr>
            </w:pPr>
          </w:p>
        </w:tc>
      </w:tr>
      <w:tr w:rsidR="00B70424" w:rsidRPr="00B70424" w14:paraId="37DEC7FB" w14:textId="77777777" w:rsidTr="00B70424">
        <w:trPr>
          <w:trHeight w:val="635"/>
        </w:trPr>
        <w:tc>
          <w:tcPr>
            <w:tcW w:w="941" w:type="dxa"/>
          </w:tcPr>
          <w:p w14:paraId="1F4FAE50" w14:textId="77777777" w:rsidR="00B70424" w:rsidRPr="00B70424" w:rsidRDefault="00B70424" w:rsidP="00B70424">
            <w:pPr>
              <w:spacing w:before="174"/>
              <w:ind w:right="110"/>
              <w:jc w:val="center"/>
              <w:rPr>
                <w:sz w:val="22"/>
                <w:szCs w:val="22"/>
              </w:rPr>
            </w:pPr>
            <w:r w:rsidRPr="00B70424">
              <w:rPr>
                <w:spacing w:val="-2"/>
                <w:sz w:val="22"/>
                <w:szCs w:val="22"/>
              </w:rPr>
              <w:t>200123*</w:t>
            </w:r>
          </w:p>
        </w:tc>
        <w:tc>
          <w:tcPr>
            <w:tcW w:w="4032" w:type="dxa"/>
          </w:tcPr>
          <w:p w14:paraId="4EDF058F" w14:textId="77777777" w:rsidR="00B70424" w:rsidRPr="00B70424" w:rsidRDefault="00B70424" w:rsidP="00B70424">
            <w:pPr>
              <w:tabs>
                <w:tab w:val="left" w:pos="1728"/>
                <w:tab w:val="left" w:pos="2467"/>
                <w:tab w:val="left" w:pos="3082"/>
              </w:tabs>
              <w:spacing w:before="24"/>
              <w:ind w:left="24"/>
              <w:jc w:val="left"/>
              <w:rPr>
                <w:sz w:val="22"/>
                <w:szCs w:val="22"/>
              </w:rPr>
            </w:pPr>
            <w:proofErr w:type="spellStart"/>
            <w:r w:rsidRPr="00B70424">
              <w:rPr>
                <w:spacing w:val="-2"/>
                <w:sz w:val="22"/>
                <w:szCs w:val="22"/>
              </w:rPr>
              <w:t>apparecchiature</w:t>
            </w:r>
            <w:proofErr w:type="spellEnd"/>
            <w:r w:rsidRPr="00B70424">
              <w:rPr>
                <w:sz w:val="22"/>
                <w:szCs w:val="22"/>
              </w:rPr>
              <w:tab/>
            </w:r>
            <w:proofErr w:type="spellStart"/>
            <w:r w:rsidRPr="00B70424">
              <w:rPr>
                <w:spacing w:val="-4"/>
                <w:sz w:val="22"/>
                <w:szCs w:val="22"/>
              </w:rPr>
              <w:t>fuori</w:t>
            </w:r>
            <w:proofErr w:type="spellEnd"/>
            <w:r w:rsidRPr="00B70424">
              <w:rPr>
                <w:sz w:val="22"/>
                <w:szCs w:val="22"/>
              </w:rPr>
              <w:tab/>
            </w:r>
            <w:proofErr w:type="spellStart"/>
            <w:r w:rsidRPr="00B70424">
              <w:rPr>
                <w:spacing w:val="-5"/>
                <w:sz w:val="22"/>
                <w:szCs w:val="22"/>
              </w:rPr>
              <w:t>uso</w:t>
            </w:r>
            <w:proofErr w:type="spellEnd"/>
            <w:r w:rsidRPr="00B70424">
              <w:rPr>
                <w:sz w:val="22"/>
                <w:szCs w:val="22"/>
              </w:rPr>
              <w:tab/>
            </w:r>
            <w:proofErr w:type="spellStart"/>
            <w:r w:rsidRPr="00B70424">
              <w:rPr>
                <w:spacing w:val="-2"/>
                <w:sz w:val="22"/>
                <w:szCs w:val="22"/>
              </w:rPr>
              <w:t>contenenti</w:t>
            </w:r>
            <w:proofErr w:type="spellEnd"/>
          </w:p>
          <w:p w14:paraId="5CE51843" w14:textId="77777777" w:rsidR="00B70424" w:rsidRPr="00B70424" w:rsidRDefault="00B70424" w:rsidP="00B70424">
            <w:pPr>
              <w:spacing w:before="42"/>
              <w:ind w:left="24"/>
              <w:jc w:val="left"/>
              <w:rPr>
                <w:sz w:val="22"/>
                <w:szCs w:val="22"/>
              </w:rPr>
            </w:pPr>
            <w:proofErr w:type="spellStart"/>
            <w:r w:rsidRPr="00B70424">
              <w:rPr>
                <w:spacing w:val="-2"/>
                <w:sz w:val="22"/>
                <w:szCs w:val="22"/>
              </w:rPr>
              <w:lastRenderedPageBreak/>
              <w:t>clorofluorocarburi</w:t>
            </w:r>
            <w:proofErr w:type="spellEnd"/>
          </w:p>
        </w:tc>
        <w:tc>
          <w:tcPr>
            <w:tcW w:w="476" w:type="dxa"/>
          </w:tcPr>
          <w:p w14:paraId="5BE0AFF5" w14:textId="77777777" w:rsidR="00B70424" w:rsidRPr="00B70424" w:rsidRDefault="00B70424" w:rsidP="00B70424">
            <w:pPr>
              <w:jc w:val="left"/>
              <w:rPr>
                <w:sz w:val="20"/>
                <w:szCs w:val="22"/>
              </w:rPr>
            </w:pPr>
          </w:p>
        </w:tc>
        <w:tc>
          <w:tcPr>
            <w:tcW w:w="471" w:type="dxa"/>
          </w:tcPr>
          <w:p w14:paraId="55CB403D" w14:textId="77777777" w:rsidR="00B70424" w:rsidRPr="00B70424" w:rsidRDefault="00B70424" w:rsidP="00B70424">
            <w:pPr>
              <w:jc w:val="left"/>
              <w:rPr>
                <w:sz w:val="20"/>
                <w:szCs w:val="22"/>
              </w:rPr>
            </w:pPr>
          </w:p>
        </w:tc>
        <w:tc>
          <w:tcPr>
            <w:tcW w:w="476" w:type="dxa"/>
          </w:tcPr>
          <w:p w14:paraId="716C5620" w14:textId="77777777" w:rsidR="00B70424" w:rsidRPr="00B70424" w:rsidRDefault="00B70424" w:rsidP="00B70424">
            <w:pPr>
              <w:jc w:val="left"/>
              <w:rPr>
                <w:sz w:val="20"/>
                <w:szCs w:val="22"/>
              </w:rPr>
            </w:pPr>
          </w:p>
        </w:tc>
        <w:tc>
          <w:tcPr>
            <w:tcW w:w="477" w:type="dxa"/>
          </w:tcPr>
          <w:p w14:paraId="6430EE07" w14:textId="77777777" w:rsidR="00B70424" w:rsidRPr="00B70424" w:rsidRDefault="00B70424" w:rsidP="00B70424">
            <w:pPr>
              <w:jc w:val="left"/>
              <w:rPr>
                <w:sz w:val="20"/>
                <w:szCs w:val="22"/>
              </w:rPr>
            </w:pPr>
          </w:p>
        </w:tc>
        <w:tc>
          <w:tcPr>
            <w:tcW w:w="476" w:type="dxa"/>
          </w:tcPr>
          <w:p w14:paraId="44286BAB" w14:textId="77777777" w:rsidR="00B70424" w:rsidRPr="00B70424" w:rsidRDefault="00B70424" w:rsidP="00B70424">
            <w:pPr>
              <w:spacing w:before="174"/>
              <w:ind w:left="15" w:right="19"/>
              <w:jc w:val="center"/>
              <w:rPr>
                <w:sz w:val="22"/>
                <w:szCs w:val="22"/>
              </w:rPr>
            </w:pPr>
            <w:r w:rsidRPr="00B70424">
              <w:rPr>
                <w:spacing w:val="-10"/>
                <w:sz w:val="22"/>
                <w:szCs w:val="22"/>
              </w:rPr>
              <w:t>X</w:t>
            </w:r>
          </w:p>
        </w:tc>
        <w:tc>
          <w:tcPr>
            <w:tcW w:w="476" w:type="dxa"/>
          </w:tcPr>
          <w:p w14:paraId="5DB752E4" w14:textId="77777777" w:rsidR="00B70424" w:rsidRPr="00B70424" w:rsidRDefault="00B70424" w:rsidP="00B70424">
            <w:pPr>
              <w:jc w:val="left"/>
              <w:rPr>
                <w:sz w:val="20"/>
                <w:szCs w:val="22"/>
              </w:rPr>
            </w:pPr>
          </w:p>
        </w:tc>
        <w:tc>
          <w:tcPr>
            <w:tcW w:w="476" w:type="dxa"/>
          </w:tcPr>
          <w:p w14:paraId="5CF3D183" w14:textId="77777777" w:rsidR="00B70424" w:rsidRPr="00B70424" w:rsidRDefault="00B70424" w:rsidP="00B70424">
            <w:pPr>
              <w:jc w:val="left"/>
              <w:rPr>
                <w:sz w:val="20"/>
                <w:szCs w:val="22"/>
              </w:rPr>
            </w:pPr>
          </w:p>
        </w:tc>
        <w:tc>
          <w:tcPr>
            <w:tcW w:w="1352" w:type="dxa"/>
          </w:tcPr>
          <w:p w14:paraId="10B982E2" w14:textId="77777777" w:rsidR="00B70424" w:rsidRPr="00B70424" w:rsidRDefault="00B70424" w:rsidP="00B70424">
            <w:pPr>
              <w:jc w:val="left"/>
              <w:rPr>
                <w:sz w:val="20"/>
                <w:szCs w:val="22"/>
              </w:rPr>
            </w:pPr>
          </w:p>
        </w:tc>
      </w:tr>
      <w:tr w:rsidR="00B70424" w:rsidRPr="00B70424" w14:paraId="5754904D" w14:textId="77777777" w:rsidTr="00B70424">
        <w:trPr>
          <w:trHeight w:val="350"/>
        </w:trPr>
        <w:tc>
          <w:tcPr>
            <w:tcW w:w="941" w:type="dxa"/>
          </w:tcPr>
          <w:p w14:paraId="78AAC4A4" w14:textId="77777777" w:rsidR="00B70424" w:rsidRPr="00B70424" w:rsidRDefault="00B70424" w:rsidP="00B70424">
            <w:pPr>
              <w:spacing w:before="29"/>
              <w:ind w:right="220"/>
              <w:jc w:val="center"/>
              <w:rPr>
                <w:sz w:val="22"/>
                <w:szCs w:val="22"/>
              </w:rPr>
            </w:pPr>
            <w:r w:rsidRPr="00B70424">
              <w:rPr>
                <w:spacing w:val="-2"/>
                <w:sz w:val="22"/>
                <w:szCs w:val="22"/>
              </w:rPr>
              <w:t>200125</w:t>
            </w:r>
          </w:p>
        </w:tc>
        <w:tc>
          <w:tcPr>
            <w:tcW w:w="4032" w:type="dxa"/>
          </w:tcPr>
          <w:p w14:paraId="4A46CD53" w14:textId="77777777" w:rsidR="00B70424" w:rsidRPr="00B70424" w:rsidRDefault="00B70424" w:rsidP="00B70424">
            <w:pPr>
              <w:spacing w:before="29"/>
              <w:ind w:left="24"/>
              <w:jc w:val="left"/>
              <w:rPr>
                <w:sz w:val="22"/>
                <w:szCs w:val="22"/>
              </w:rPr>
            </w:pPr>
            <w:proofErr w:type="spellStart"/>
            <w:r w:rsidRPr="00B70424">
              <w:rPr>
                <w:sz w:val="22"/>
                <w:szCs w:val="22"/>
              </w:rPr>
              <w:t>oli</w:t>
            </w:r>
            <w:proofErr w:type="spellEnd"/>
            <w:r w:rsidRPr="00B70424">
              <w:rPr>
                <w:spacing w:val="-3"/>
                <w:sz w:val="22"/>
                <w:szCs w:val="22"/>
              </w:rPr>
              <w:t xml:space="preserve"> </w:t>
            </w:r>
            <w:r w:rsidRPr="00B70424">
              <w:rPr>
                <w:sz w:val="22"/>
                <w:szCs w:val="22"/>
              </w:rPr>
              <w:t>e</w:t>
            </w:r>
            <w:r w:rsidRPr="00B70424">
              <w:rPr>
                <w:spacing w:val="2"/>
                <w:sz w:val="22"/>
                <w:szCs w:val="22"/>
              </w:rPr>
              <w:t xml:space="preserve"> </w:t>
            </w:r>
            <w:proofErr w:type="spellStart"/>
            <w:r w:rsidRPr="00B70424">
              <w:rPr>
                <w:sz w:val="22"/>
                <w:szCs w:val="22"/>
              </w:rPr>
              <w:t>grassi</w:t>
            </w:r>
            <w:proofErr w:type="spellEnd"/>
            <w:r w:rsidRPr="00B70424">
              <w:rPr>
                <w:spacing w:val="-2"/>
                <w:sz w:val="22"/>
                <w:szCs w:val="22"/>
              </w:rPr>
              <w:t xml:space="preserve"> </w:t>
            </w:r>
            <w:proofErr w:type="spellStart"/>
            <w:r w:rsidRPr="00B70424">
              <w:rPr>
                <w:spacing w:val="-2"/>
                <w:sz w:val="22"/>
                <w:szCs w:val="22"/>
              </w:rPr>
              <w:t>commestibili</w:t>
            </w:r>
            <w:proofErr w:type="spellEnd"/>
          </w:p>
        </w:tc>
        <w:tc>
          <w:tcPr>
            <w:tcW w:w="476" w:type="dxa"/>
          </w:tcPr>
          <w:p w14:paraId="193FCBD6" w14:textId="77777777" w:rsidR="00B70424" w:rsidRPr="00B70424" w:rsidRDefault="00B70424" w:rsidP="00B70424">
            <w:pPr>
              <w:jc w:val="left"/>
              <w:rPr>
                <w:sz w:val="20"/>
                <w:szCs w:val="22"/>
              </w:rPr>
            </w:pPr>
          </w:p>
        </w:tc>
        <w:tc>
          <w:tcPr>
            <w:tcW w:w="471" w:type="dxa"/>
          </w:tcPr>
          <w:p w14:paraId="3F7B8CAF" w14:textId="77777777" w:rsidR="00B70424" w:rsidRPr="00B70424" w:rsidRDefault="00B70424" w:rsidP="00B70424">
            <w:pPr>
              <w:jc w:val="left"/>
              <w:rPr>
                <w:sz w:val="20"/>
                <w:szCs w:val="22"/>
              </w:rPr>
            </w:pPr>
          </w:p>
        </w:tc>
        <w:tc>
          <w:tcPr>
            <w:tcW w:w="476" w:type="dxa"/>
          </w:tcPr>
          <w:p w14:paraId="01D0FB68" w14:textId="77777777" w:rsidR="00B70424" w:rsidRPr="00B70424" w:rsidRDefault="00B70424" w:rsidP="00B70424">
            <w:pPr>
              <w:jc w:val="left"/>
              <w:rPr>
                <w:sz w:val="20"/>
                <w:szCs w:val="22"/>
              </w:rPr>
            </w:pPr>
          </w:p>
        </w:tc>
        <w:tc>
          <w:tcPr>
            <w:tcW w:w="477" w:type="dxa"/>
          </w:tcPr>
          <w:p w14:paraId="4949727D" w14:textId="77777777" w:rsidR="00B70424" w:rsidRPr="00B70424" w:rsidRDefault="00B70424" w:rsidP="00B70424">
            <w:pPr>
              <w:jc w:val="left"/>
              <w:rPr>
                <w:sz w:val="20"/>
                <w:szCs w:val="22"/>
              </w:rPr>
            </w:pPr>
          </w:p>
        </w:tc>
        <w:tc>
          <w:tcPr>
            <w:tcW w:w="476" w:type="dxa"/>
          </w:tcPr>
          <w:p w14:paraId="21B9F79C" w14:textId="77777777" w:rsidR="00B70424" w:rsidRPr="00B70424" w:rsidRDefault="00B70424" w:rsidP="00B70424">
            <w:pPr>
              <w:spacing w:before="29"/>
              <w:ind w:left="15" w:right="19"/>
              <w:jc w:val="center"/>
              <w:rPr>
                <w:sz w:val="22"/>
                <w:szCs w:val="22"/>
              </w:rPr>
            </w:pPr>
            <w:r w:rsidRPr="00B70424">
              <w:rPr>
                <w:spacing w:val="-10"/>
                <w:sz w:val="22"/>
                <w:szCs w:val="22"/>
              </w:rPr>
              <w:t>X</w:t>
            </w:r>
          </w:p>
        </w:tc>
        <w:tc>
          <w:tcPr>
            <w:tcW w:w="476" w:type="dxa"/>
          </w:tcPr>
          <w:p w14:paraId="765CF01D" w14:textId="77777777" w:rsidR="00B70424" w:rsidRPr="00B70424" w:rsidRDefault="00B70424" w:rsidP="00B70424">
            <w:pPr>
              <w:jc w:val="left"/>
              <w:rPr>
                <w:sz w:val="20"/>
                <w:szCs w:val="22"/>
              </w:rPr>
            </w:pPr>
          </w:p>
        </w:tc>
        <w:tc>
          <w:tcPr>
            <w:tcW w:w="476" w:type="dxa"/>
          </w:tcPr>
          <w:p w14:paraId="66747D92" w14:textId="77777777" w:rsidR="00B70424" w:rsidRPr="00B70424" w:rsidRDefault="00B70424" w:rsidP="00B70424">
            <w:pPr>
              <w:spacing w:before="29"/>
              <w:ind w:left="15" w:right="23"/>
              <w:jc w:val="center"/>
              <w:rPr>
                <w:sz w:val="22"/>
                <w:szCs w:val="22"/>
              </w:rPr>
            </w:pPr>
            <w:r w:rsidRPr="00B70424">
              <w:rPr>
                <w:spacing w:val="-10"/>
                <w:sz w:val="22"/>
                <w:szCs w:val="22"/>
              </w:rPr>
              <w:t>X</w:t>
            </w:r>
          </w:p>
        </w:tc>
        <w:tc>
          <w:tcPr>
            <w:tcW w:w="1352" w:type="dxa"/>
          </w:tcPr>
          <w:p w14:paraId="1E023FC1" w14:textId="77777777" w:rsidR="00B70424" w:rsidRPr="00B70424" w:rsidRDefault="00B70424" w:rsidP="00B70424">
            <w:pPr>
              <w:spacing w:before="29"/>
              <w:ind w:right="15"/>
              <w:jc w:val="center"/>
              <w:rPr>
                <w:sz w:val="22"/>
                <w:szCs w:val="22"/>
              </w:rPr>
            </w:pPr>
            <w:r w:rsidRPr="00B70424">
              <w:rPr>
                <w:spacing w:val="-10"/>
                <w:sz w:val="22"/>
                <w:szCs w:val="22"/>
              </w:rPr>
              <w:t>X</w:t>
            </w:r>
          </w:p>
        </w:tc>
      </w:tr>
      <w:tr w:rsidR="00B70424" w:rsidRPr="00B70424" w14:paraId="37E382C9" w14:textId="77777777" w:rsidTr="00B70424">
        <w:trPr>
          <w:trHeight w:val="635"/>
        </w:trPr>
        <w:tc>
          <w:tcPr>
            <w:tcW w:w="941" w:type="dxa"/>
          </w:tcPr>
          <w:p w14:paraId="6230B4DC" w14:textId="77777777" w:rsidR="00B70424" w:rsidRPr="00B70424" w:rsidRDefault="00B70424" w:rsidP="00B70424">
            <w:pPr>
              <w:spacing w:before="170"/>
              <w:ind w:right="110"/>
              <w:jc w:val="center"/>
              <w:rPr>
                <w:sz w:val="22"/>
                <w:szCs w:val="22"/>
              </w:rPr>
            </w:pPr>
            <w:r w:rsidRPr="00B70424">
              <w:rPr>
                <w:spacing w:val="-2"/>
                <w:sz w:val="22"/>
                <w:szCs w:val="22"/>
              </w:rPr>
              <w:t>200126*</w:t>
            </w:r>
          </w:p>
        </w:tc>
        <w:tc>
          <w:tcPr>
            <w:tcW w:w="4032" w:type="dxa"/>
          </w:tcPr>
          <w:p w14:paraId="0197426E" w14:textId="77777777" w:rsidR="00B70424" w:rsidRPr="00B70424" w:rsidRDefault="00B70424" w:rsidP="00B70424">
            <w:pPr>
              <w:spacing w:before="24"/>
              <w:ind w:left="24"/>
              <w:jc w:val="left"/>
              <w:rPr>
                <w:sz w:val="22"/>
                <w:szCs w:val="22"/>
              </w:rPr>
            </w:pPr>
            <w:proofErr w:type="spellStart"/>
            <w:r w:rsidRPr="00B70424">
              <w:rPr>
                <w:sz w:val="22"/>
                <w:szCs w:val="22"/>
              </w:rPr>
              <w:t>oli</w:t>
            </w:r>
            <w:proofErr w:type="spellEnd"/>
            <w:r w:rsidRPr="00B70424">
              <w:rPr>
                <w:spacing w:val="10"/>
                <w:sz w:val="22"/>
                <w:szCs w:val="22"/>
              </w:rPr>
              <w:t xml:space="preserve"> </w:t>
            </w:r>
            <w:r w:rsidRPr="00B70424">
              <w:rPr>
                <w:sz w:val="22"/>
                <w:szCs w:val="22"/>
              </w:rPr>
              <w:t>e</w:t>
            </w:r>
            <w:r w:rsidRPr="00B70424">
              <w:rPr>
                <w:spacing w:val="16"/>
                <w:sz w:val="22"/>
                <w:szCs w:val="22"/>
              </w:rPr>
              <w:t xml:space="preserve"> </w:t>
            </w:r>
            <w:proofErr w:type="spellStart"/>
            <w:r w:rsidRPr="00B70424">
              <w:rPr>
                <w:sz w:val="22"/>
                <w:szCs w:val="22"/>
              </w:rPr>
              <w:t>grassi</w:t>
            </w:r>
            <w:proofErr w:type="spellEnd"/>
            <w:r w:rsidRPr="00B70424">
              <w:rPr>
                <w:spacing w:val="13"/>
                <w:sz w:val="22"/>
                <w:szCs w:val="22"/>
              </w:rPr>
              <w:t xml:space="preserve"> </w:t>
            </w:r>
            <w:proofErr w:type="spellStart"/>
            <w:r w:rsidRPr="00B70424">
              <w:rPr>
                <w:sz w:val="22"/>
                <w:szCs w:val="22"/>
              </w:rPr>
              <w:t>diversi</w:t>
            </w:r>
            <w:proofErr w:type="spellEnd"/>
            <w:r w:rsidRPr="00B70424">
              <w:rPr>
                <w:spacing w:val="12"/>
                <w:sz w:val="22"/>
                <w:szCs w:val="22"/>
              </w:rPr>
              <w:t xml:space="preserve"> </w:t>
            </w:r>
            <w:r w:rsidRPr="00B70424">
              <w:rPr>
                <w:sz w:val="22"/>
                <w:szCs w:val="22"/>
              </w:rPr>
              <w:t>da</w:t>
            </w:r>
            <w:r w:rsidRPr="00B70424">
              <w:rPr>
                <w:spacing w:val="15"/>
                <w:sz w:val="22"/>
                <w:szCs w:val="22"/>
              </w:rPr>
              <w:t xml:space="preserve"> </w:t>
            </w:r>
            <w:proofErr w:type="spellStart"/>
            <w:r w:rsidRPr="00B70424">
              <w:rPr>
                <w:sz w:val="22"/>
                <w:szCs w:val="22"/>
              </w:rPr>
              <w:t>quelli</w:t>
            </w:r>
            <w:proofErr w:type="spellEnd"/>
            <w:r w:rsidRPr="00B70424">
              <w:rPr>
                <w:spacing w:val="18"/>
                <w:sz w:val="22"/>
                <w:szCs w:val="22"/>
              </w:rPr>
              <w:t xml:space="preserve"> </w:t>
            </w:r>
            <w:r w:rsidRPr="00B70424">
              <w:rPr>
                <w:sz w:val="22"/>
                <w:szCs w:val="22"/>
              </w:rPr>
              <w:t>di</w:t>
            </w:r>
            <w:r w:rsidRPr="00B70424">
              <w:rPr>
                <w:spacing w:val="18"/>
                <w:sz w:val="22"/>
                <w:szCs w:val="22"/>
              </w:rPr>
              <w:t xml:space="preserve"> </w:t>
            </w:r>
            <w:r w:rsidRPr="00B70424">
              <w:rPr>
                <w:sz w:val="22"/>
                <w:szCs w:val="22"/>
              </w:rPr>
              <w:t>cui</w:t>
            </w:r>
            <w:r w:rsidRPr="00B70424">
              <w:rPr>
                <w:spacing w:val="13"/>
                <w:sz w:val="22"/>
                <w:szCs w:val="22"/>
              </w:rPr>
              <w:t xml:space="preserve"> </w:t>
            </w:r>
            <w:proofErr w:type="spellStart"/>
            <w:r w:rsidRPr="00B70424">
              <w:rPr>
                <w:sz w:val="22"/>
                <w:szCs w:val="22"/>
              </w:rPr>
              <w:t>alla</w:t>
            </w:r>
            <w:proofErr w:type="spellEnd"/>
            <w:r w:rsidRPr="00B70424">
              <w:rPr>
                <w:spacing w:val="16"/>
                <w:sz w:val="22"/>
                <w:szCs w:val="22"/>
              </w:rPr>
              <w:t xml:space="preserve"> </w:t>
            </w:r>
            <w:r w:rsidRPr="00B70424">
              <w:rPr>
                <w:spacing w:val="-4"/>
                <w:sz w:val="22"/>
                <w:szCs w:val="22"/>
              </w:rPr>
              <w:t>voce</w:t>
            </w:r>
          </w:p>
          <w:p w14:paraId="22DC15A8" w14:textId="77777777" w:rsidR="00B70424" w:rsidRPr="00B70424" w:rsidRDefault="00B70424" w:rsidP="00B70424">
            <w:pPr>
              <w:spacing w:before="43"/>
              <w:ind w:left="24"/>
              <w:jc w:val="left"/>
              <w:rPr>
                <w:sz w:val="22"/>
                <w:szCs w:val="22"/>
              </w:rPr>
            </w:pPr>
            <w:r w:rsidRPr="00B70424">
              <w:rPr>
                <w:sz w:val="22"/>
                <w:szCs w:val="22"/>
              </w:rPr>
              <w:t xml:space="preserve">20 01 </w:t>
            </w:r>
            <w:r w:rsidRPr="00B70424">
              <w:rPr>
                <w:spacing w:val="-5"/>
                <w:sz w:val="22"/>
                <w:szCs w:val="22"/>
              </w:rPr>
              <w:t>25</w:t>
            </w:r>
          </w:p>
        </w:tc>
        <w:tc>
          <w:tcPr>
            <w:tcW w:w="476" w:type="dxa"/>
          </w:tcPr>
          <w:p w14:paraId="7037A180" w14:textId="77777777" w:rsidR="00B70424" w:rsidRPr="00B70424" w:rsidRDefault="00B70424" w:rsidP="00B70424">
            <w:pPr>
              <w:jc w:val="left"/>
              <w:rPr>
                <w:sz w:val="20"/>
                <w:szCs w:val="22"/>
              </w:rPr>
            </w:pPr>
          </w:p>
        </w:tc>
        <w:tc>
          <w:tcPr>
            <w:tcW w:w="471" w:type="dxa"/>
          </w:tcPr>
          <w:p w14:paraId="213B9E2E" w14:textId="77777777" w:rsidR="00B70424" w:rsidRPr="00B70424" w:rsidRDefault="00B70424" w:rsidP="00B70424">
            <w:pPr>
              <w:jc w:val="left"/>
              <w:rPr>
                <w:sz w:val="20"/>
                <w:szCs w:val="22"/>
              </w:rPr>
            </w:pPr>
          </w:p>
        </w:tc>
        <w:tc>
          <w:tcPr>
            <w:tcW w:w="476" w:type="dxa"/>
          </w:tcPr>
          <w:p w14:paraId="07301186" w14:textId="77777777" w:rsidR="00B70424" w:rsidRPr="00B70424" w:rsidRDefault="00B70424" w:rsidP="00B70424">
            <w:pPr>
              <w:jc w:val="left"/>
              <w:rPr>
                <w:sz w:val="20"/>
                <w:szCs w:val="22"/>
              </w:rPr>
            </w:pPr>
          </w:p>
        </w:tc>
        <w:tc>
          <w:tcPr>
            <w:tcW w:w="477" w:type="dxa"/>
          </w:tcPr>
          <w:p w14:paraId="5A1CE7BE" w14:textId="77777777" w:rsidR="00B70424" w:rsidRPr="00B70424" w:rsidRDefault="00B70424" w:rsidP="00B70424">
            <w:pPr>
              <w:jc w:val="left"/>
              <w:rPr>
                <w:sz w:val="20"/>
                <w:szCs w:val="22"/>
              </w:rPr>
            </w:pPr>
          </w:p>
        </w:tc>
        <w:tc>
          <w:tcPr>
            <w:tcW w:w="476" w:type="dxa"/>
          </w:tcPr>
          <w:p w14:paraId="21F3485B" w14:textId="77777777" w:rsidR="00B70424" w:rsidRPr="00B70424" w:rsidRDefault="00B70424" w:rsidP="00B70424">
            <w:pPr>
              <w:spacing w:before="170"/>
              <w:ind w:left="15" w:right="19"/>
              <w:jc w:val="center"/>
              <w:rPr>
                <w:sz w:val="22"/>
                <w:szCs w:val="22"/>
              </w:rPr>
            </w:pPr>
            <w:r w:rsidRPr="00B70424">
              <w:rPr>
                <w:spacing w:val="-10"/>
                <w:sz w:val="22"/>
                <w:szCs w:val="22"/>
              </w:rPr>
              <w:t>X</w:t>
            </w:r>
          </w:p>
        </w:tc>
        <w:tc>
          <w:tcPr>
            <w:tcW w:w="476" w:type="dxa"/>
          </w:tcPr>
          <w:p w14:paraId="0D2B86DB" w14:textId="77777777" w:rsidR="00B70424" w:rsidRPr="00B70424" w:rsidRDefault="00B70424" w:rsidP="00B70424">
            <w:pPr>
              <w:jc w:val="left"/>
              <w:rPr>
                <w:sz w:val="20"/>
                <w:szCs w:val="22"/>
              </w:rPr>
            </w:pPr>
          </w:p>
        </w:tc>
        <w:tc>
          <w:tcPr>
            <w:tcW w:w="476" w:type="dxa"/>
          </w:tcPr>
          <w:p w14:paraId="59E13116" w14:textId="77777777" w:rsidR="00B70424" w:rsidRPr="00B70424" w:rsidRDefault="00B70424" w:rsidP="00B70424">
            <w:pPr>
              <w:jc w:val="left"/>
              <w:rPr>
                <w:sz w:val="20"/>
                <w:szCs w:val="22"/>
              </w:rPr>
            </w:pPr>
          </w:p>
        </w:tc>
        <w:tc>
          <w:tcPr>
            <w:tcW w:w="1352" w:type="dxa"/>
          </w:tcPr>
          <w:p w14:paraId="2F24F54E" w14:textId="77777777" w:rsidR="00B70424" w:rsidRPr="00B70424" w:rsidRDefault="00B70424" w:rsidP="00B70424">
            <w:pPr>
              <w:jc w:val="left"/>
              <w:rPr>
                <w:sz w:val="20"/>
                <w:szCs w:val="22"/>
              </w:rPr>
            </w:pPr>
          </w:p>
        </w:tc>
      </w:tr>
      <w:tr w:rsidR="00B70424" w:rsidRPr="00B70424" w14:paraId="5059E452" w14:textId="77777777" w:rsidTr="00B70424">
        <w:trPr>
          <w:trHeight w:val="639"/>
        </w:trPr>
        <w:tc>
          <w:tcPr>
            <w:tcW w:w="941" w:type="dxa"/>
          </w:tcPr>
          <w:p w14:paraId="2E1D1D81" w14:textId="77777777" w:rsidR="00B70424" w:rsidRPr="00B70424" w:rsidRDefault="00B70424" w:rsidP="00B70424">
            <w:pPr>
              <w:spacing w:before="174"/>
              <w:ind w:right="110"/>
              <w:jc w:val="center"/>
              <w:rPr>
                <w:sz w:val="22"/>
                <w:szCs w:val="22"/>
              </w:rPr>
            </w:pPr>
            <w:r w:rsidRPr="00B70424">
              <w:rPr>
                <w:spacing w:val="-2"/>
                <w:sz w:val="22"/>
                <w:szCs w:val="22"/>
              </w:rPr>
              <w:t>200127*</w:t>
            </w:r>
          </w:p>
        </w:tc>
        <w:tc>
          <w:tcPr>
            <w:tcW w:w="4032" w:type="dxa"/>
          </w:tcPr>
          <w:p w14:paraId="2E01B874" w14:textId="77777777" w:rsidR="00B70424" w:rsidRPr="00B70424" w:rsidRDefault="00B70424" w:rsidP="00B70424">
            <w:pPr>
              <w:spacing w:before="29" w:line="276" w:lineRule="auto"/>
              <w:ind w:left="24"/>
              <w:jc w:val="left"/>
              <w:rPr>
                <w:sz w:val="22"/>
                <w:szCs w:val="22"/>
              </w:rPr>
            </w:pPr>
            <w:proofErr w:type="spellStart"/>
            <w:r w:rsidRPr="00B70424">
              <w:rPr>
                <w:sz w:val="22"/>
                <w:szCs w:val="22"/>
              </w:rPr>
              <w:t>vernici</w:t>
            </w:r>
            <w:proofErr w:type="spellEnd"/>
            <w:r w:rsidRPr="00B70424">
              <w:rPr>
                <w:sz w:val="22"/>
                <w:szCs w:val="22"/>
              </w:rPr>
              <w:t>,</w:t>
            </w:r>
            <w:r w:rsidRPr="00B70424">
              <w:rPr>
                <w:spacing w:val="-12"/>
                <w:sz w:val="22"/>
                <w:szCs w:val="22"/>
              </w:rPr>
              <w:t xml:space="preserve"> </w:t>
            </w:r>
            <w:proofErr w:type="spellStart"/>
            <w:r w:rsidRPr="00B70424">
              <w:rPr>
                <w:sz w:val="22"/>
                <w:szCs w:val="22"/>
              </w:rPr>
              <w:t>inchiostri</w:t>
            </w:r>
            <w:proofErr w:type="spellEnd"/>
            <w:r w:rsidRPr="00B70424">
              <w:rPr>
                <w:sz w:val="22"/>
                <w:szCs w:val="22"/>
              </w:rPr>
              <w:t>,</w:t>
            </w:r>
            <w:r w:rsidRPr="00B70424">
              <w:rPr>
                <w:spacing w:val="-12"/>
                <w:sz w:val="22"/>
                <w:szCs w:val="22"/>
              </w:rPr>
              <w:t xml:space="preserve"> </w:t>
            </w:r>
            <w:proofErr w:type="spellStart"/>
            <w:r w:rsidRPr="00B70424">
              <w:rPr>
                <w:sz w:val="22"/>
                <w:szCs w:val="22"/>
              </w:rPr>
              <w:t>adesivi</w:t>
            </w:r>
            <w:proofErr w:type="spellEnd"/>
            <w:r w:rsidRPr="00B70424">
              <w:rPr>
                <w:spacing w:val="-13"/>
                <w:sz w:val="22"/>
                <w:szCs w:val="22"/>
              </w:rPr>
              <w:t xml:space="preserve"> </w:t>
            </w:r>
            <w:r w:rsidRPr="00B70424">
              <w:rPr>
                <w:sz w:val="22"/>
                <w:szCs w:val="22"/>
              </w:rPr>
              <w:t>e</w:t>
            </w:r>
            <w:r w:rsidRPr="00B70424">
              <w:rPr>
                <w:spacing w:val="-9"/>
                <w:sz w:val="22"/>
                <w:szCs w:val="22"/>
              </w:rPr>
              <w:t xml:space="preserve"> </w:t>
            </w:r>
            <w:proofErr w:type="spellStart"/>
            <w:r w:rsidRPr="00B70424">
              <w:rPr>
                <w:sz w:val="22"/>
                <w:szCs w:val="22"/>
              </w:rPr>
              <w:t>resine</w:t>
            </w:r>
            <w:proofErr w:type="spellEnd"/>
            <w:r w:rsidRPr="00B70424">
              <w:rPr>
                <w:spacing w:val="-9"/>
                <w:sz w:val="22"/>
                <w:szCs w:val="22"/>
              </w:rPr>
              <w:t xml:space="preserve"> </w:t>
            </w:r>
            <w:proofErr w:type="spellStart"/>
            <w:r w:rsidRPr="00B70424">
              <w:rPr>
                <w:sz w:val="22"/>
                <w:szCs w:val="22"/>
              </w:rPr>
              <w:t>contenenti</w:t>
            </w:r>
            <w:proofErr w:type="spellEnd"/>
            <w:r w:rsidRPr="00B70424">
              <w:rPr>
                <w:sz w:val="22"/>
                <w:szCs w:val="22"/>
              </w:rPr>
              <w:t xml:space="preserve"> </w:t>
            </w:r>
            <w:proofErr w:type="spellStart"/>
            <w:r w:rsidRPr="00B70424">
              <w:rPr>
                <w:sz w:val="22"/>
                <w:szCs w:val="22"/>
              </w:rPr>
              <w:t>sostanze</w:t>
            </w:r>
            <w:proofErr w:type="spellEnd"/>
            <w:r w:rsidRPr="00B70424">
              <w:rPr>
                <w:sz w:val="22"/>
                <w:szCs w:val="22"/>
              </w:rPr>
              <w:t xml:space="preserve"> </w:t>
            </w:r>
            <w:proofErr w:type="spellStart"/>
            <w:r w:rsidRPr="00B70424">
              <w:rPr>
                <w:sz w:val="22"/>
                <w:szCs w:val="22"/>
              </w:rPr>
              <w:t>pericolose</w:t>
            </w:r>
            <w:proofErr w:type="spellEnd"/>
          </w:p>
        </w:tc>
        <w:tc>
          <w:tcPr>
            <w:tcW w:w="476" w:type="dxa"/>
          </w:tcPr>
          <w:p w14:paraId="130E04C6" w14:textId="77777777" w:rsidR="00B70424" w:rsidRPr="00B70424" w:rsidRDefault="00B70424" w:rsidP="00B70424">
            <w:pPr>
              <w:jc w:val="left"/>
              <w:rPr>
                <w:sz w:val="20"/>
                <w:szCs w:val="22"/>
              </w:rPr>
            </w:pPr>
          </w:p>
        </w:tc>
        <w:tc>
          <w:tcPr>
            <w:tcW w:w="471" w:type="dxa"/>
          </w:tcPr>
          <w:p w14:paraId="1BD9D01C" w14:textId="77777777" w:rsidR="00B70424" w:rsidRPr="00B70424" w:rsidRDefault="00B70424" w:rsidP="00B70424">
            <w:pPr>
              <w:jc w:val="left"/>
              <w:rPr>
                <w:sz w:val="20"/>
                <w:szCs w:val="22"/>
              </w:rPr>
            </w:pPr>
          </w:p>
        </w:tc>
        <w:tc>
          <w:tcPr>
            <w:tcW w:w="476" w:type="dxa"/>
          </w:tcPr>
          <w:p w14:paraId="0E119426" w14:textId="77777777" w:rsidR="00B70424" w:rsidRPr="00B70424" w:rsidRDefault="00B70424" w:rsidP="00B70424">
            <w:pPr>
              <w:jc w:val="left"/>
              <w:rPr>
                <w:sz w:val="20"/>
                <w:szCs w:val="22"/>
              </w:rPr>
            </w:pPr>
          </w:p>
        </w:tc>
        <w:tc>
          <w:tcPr>
            <w:tcW w:w="477" w:type="dxa"/>
          </w:tcPr>
          <w:p w14:paraId="536D1E57" w14:textId="77777777" w:rsidR="00B70424" w:rsidRPr="00B70424" w:rsidRDefault="00B70424" w:rsidP="00B70424">
            <w:pPr>
              <w:jc w:val="left"/>
              <w:rPr>
                <w:sz w:val="20"/>
                <w:szCs w:val="22"/>
              </w:rPr>
            </w:pPr>
          </w:p>
        </w:tc>
        <w:tc>
          <w:tcPr>
            <w:tcW w:w="476" w:type="dxa"/>
          </w:tcPr>
          <w:p w14:paraId="1C31D3B6" w14:textId="77777777" w:rsidR="00B70424" w:rsidRPr="00B70424" w:rsidRDefault="00B70424" w:rsidP="00B70424">
            <w:pPr>
              <w:spacing w:before="174"/>
              <w:ind w:left="15" w:right="19"/>
              <w:jc w:val="center"/>
              <w:rPr>
                <w:sz w:val="22"/>
                <w:szCs w:val="22"/>
              </w:rPr>
            </w:pPr>
            <w:r w:rsidRPr="00B70424">
              <w:rPr>
                <w:spacing w:val="-10"/>
                <w:sz w:val="22"/>
                <w:szCs w:val="22"/>
              </w:rPr>
              <w:t>X</w:t>
            </w:r>
          </w:p>
        </w:tc>
        <w:tc>
          <w:tcPr>
            <w:tcW w:w="476" w:type="dxa"/>
          </w:tcPr>
          <w:p w14:paraId="3E93BA5E" w14:textId="77777777" w:rsidR="00B70424" w:rsidRPr="00B70424" w:rsidRDefault="00B70424" w:rsidP="00B70424">
            <w:pPr>
              <w:jc w:val="left"/>
              <w:rPr>
                <w:sz w:val="20"/>
                <w:szCs w:val="22"/>
              </w:rPr>
            </w:pPr>
          </w:p>
        </w:tc>
        <w:tc>
          <w:tcPr>
            <w:tcW w:w="476" w:type="dxa"/>
          </w:tcPr>
          <w:p w14:paraId="44618C67" w14:textId="77777777" w:rsidR="00B70424" w:rsidRPr="00B70424" w:rsidRDefault="00B70424" w:rsidP="00B70424">
            <w:pPr>
              <w:jc w:val="left"/>
              <w:rPr>
                <w:sz w:val="20"/>
                <w:szCs w:val="22"/>
              </w:rPr>
            </w:pPr>
          </w:p>
        </w:tc>
        <w:tc>
          <w:tcPr>
            <w:tcW w:w="1352" w:type="dxa"/>
          </w:tcPr>
          <w:p w14:paraId="6D54269A" w14:textId="77777777" w:rsidR="00B70424" w:rsidRPr="00B70424" w:rsidRDefault="00B70424" w:rsidP="00B70424">
            <w:pPr>
              <w:jc w:val="left"/>
              <w:rPr>
                <w:sz w:val="20"/>
                <w:szCs w:val="22"/>
              </w:rPr>
            </w:pPr>
          </w:p>
        </w:tc>
      </w:tr>
      <w:tr w:rsidR="00B70424" w:rsidRPr="00B70424" w14:paraId="11A46B0C" w14:textId="77777777" w:rsidTr="00B70424">
        <w:trPr>
          <w:trHeight w:val="345"/>
        </w:trPr>
        <w:tc>
          <w:tcPr>
            <w:tcW w:w="941" w:type="dxa"/>
          </w:tcPr>
          <w:p w14:paraId="2398F9BA" w14:textId="77777777" w:rsidR="00B70424" w:rsidRPr="00B70424" w:rsidRDefault="00B70424" w:rsidP="00B70424">
            <w:pPr>
              <w:spacing w:before="30"/>
              <w:ind w:right="110"/>
              <w:jc w:val="center"/>
              <w:rPr>
                <w:sz w:val="22"/>
                <w:szCs w:val="22"/>
              </w:rPr>
            </w:pPr>
            <w:r w:rsidRPr="00B70424">
              <w:rPr>
                <w:spacing w:val="-2"/>
                <w:sz w:val="22"/>
                <w:szCs w:val="22"/>
              </w:rPr>
              <w:t>200131*</w:t>
            </w:r>
          </w:p>
        </w:tc>
        <w:tc>
          <w:tcPr>
            <w:tcW w:w="4032" w:type="dxa"/>
          </w:tcPr>
          <w:p w14:paraId="3EB1298A" w14:textId="77777777" w:rsidR="00B70424" w:rsidRPr="00B70424" w:rsidRDefault="00B70424" w:rsidP="00B70424">
            <w:pPr>
              <w:spacing w:before="30"/>
              <w:ind w:left="24"/>
              <w:jc w:val="left"/>
              <w:rPr>
                <w:sz w:val="22"/>
                <w:szCs w:val="22"/>
              </w:rPr>
            </w:pPr>
            <w:proofErr w:type="spellStart"/>
            <w:r w:rsidRPr="00B70424">
              <w:rPr>
                <w:sz w:val="22"/>
                <w:szCs w:val="22"/>
              </w:rPr>
              <w:t>medicinali</w:t>
            </w:r>
            <w:proofErr w:type="spellEnd"/>
            <w:r w:rsidRPr="00B70424">
              <w:rPr>
                <w:spacing w:val="-5"/>
                <w:sz w:val="22"/>
                <w:szCs w:val="22"/>
              </w:rPr>
              <w:t xml:space="preserve"> </w:t>
            </w:r>
            <w:proofErr w:type="spellStart"/>
            <w:r w:rsidRPr="00B70424">
              <w:rPr>
                <w:sz w:val="22"/>
                <w:szCs w:val="22"/>
              </w:rPr>
              <w:t>citotossici</w:t>
            </w:r>
            <w:proofErr w:type="spellEnd"/>
            <w:r w:rsidRPr="00B70424">
              <w:rPr>
                <w:spacing w:val="-5"/>
                <w:sz w:val="22"/>
                <w:szCs w:val="22"/>
              </w:rPr>
              <w:t xml:space="preserve"> </w:t>
            </w:r>
            <w:r w:rsidRPr="00B70424">
              <w:rPr>
                <w:sz w:val="22"/>
                <w:szCs w:val="22"/>
              </w:rPr>
              <w:t xml:space="preserve">e </w:t>
            </w:r>
            <w:proofErr w:type="spellStart"/>
            <w:r w:rsidRPr="00B70424">
              <w:rPr>
                <w:spacing w:val="-2"/>
                <w:sz w:val="22"/>
                <w:szCs w:val="22"/>
              </w:rPr>
              <w:t>citostatici</w:t>
            </w:r>
            <w:proofErr w:type="spellEnd"/>
          </w:p>
        </w:tc>
        <w:tc>
          <w:tcPr>
            <w:tcW w:w="476" w:type="dxa"/>
          </w:tcPr>
          <w:p w14:paraId="2D936C39" w14:textId="77777777" w:rsidR="00B70424" w:rsidRPr="00B70424" w:rsidRDefault="00B70424" w:rsidP="00B70424">
            <w:pPr>
              <w:jc w:val="left"/>
              <w:rPr>
                <w:sz w:val="20"/>
                <w:szCs w:val="22"/>
              </w:rPr>
            </w:pPr>
          </w:p>
        </w:tc>
        <w:tc>
          <w:tcPr>
            <w:tcW w:w="471" w:type="dxa"/>
          </w:tcPr>
          <w:p w14:paraId="0BAB9F6D" w14:textId="77777777" w:rsidR="00B70424" w:rsidRPr="00B70424" w:rsidRDefault="00B70424" w:rsidP="00B70424">
            <w:pPr>
              <w:jc w:val="left"/>
              <w:rPr>
                <w:sz w:val="20"/>
                <w:szCs w:val="22"/>
              </w:rPr>
            </w:pPr>
          </w:p>
        </w:tc>
        <w:tc>
          <w:tcPr>
            <w:tcW w:w="476" w:type="dxa"/>
          </w:tcPr>
          <w:p w14:paraId="520FCE78" w14:textId="77777777" w:rsidR="00B70424" w:rsidRPr="00B70424" w:rsidRDefault="00B70424" w:rsidP="00B70424">
            <w:pPr>
              <w:jc w:val="left"/>
              <w:rPr>
                <w:sz w:val="20"/>
                <w:szCs w:val="22"/>
              </w:rPr>
            </w:pPr>
          </w:p>
        </w:tc>
        <w:tc>
          <w:tcPr>
            <w:tcW w:w="477" w:type="dxa"/>
          </w:tcPr>
          <w:p w14:paraId="4370C270" w14:textId="77777777" w:rsidR="00B70424" w:rsidRPr="00B70424" w:rsidRDefault="00B70424" w:rsidP="00B70424">
            <w:pPr>
              <w:jc w:val="left"/>
              <w:rPr>
                <w:sz w:val="20"/>
                <w:szCs w:val="22"/>
              </w:rPr>
            </w:pPr>
          </w:p>
        </w:tc>
        <w:tc>
          <w:tcPr>
            <w:tcW w:w="476" w:type="dxa"/>
          </w:tcPr>
          <w:p w14:paraId="57E00B4B" w14:textId="77777777" w:rsidR="00B70424" w:rsidRPr="00B70424" w:rsidRDefault="00B70424" w:rsidP="00B70424">
            <w:pPr>
              <w:spacing w:before="30"/>
              <w:ind w:left="15" w:right="19"/>
              <w:jc w:val="center"/>
              <w:rPr>
                <w:sz w:val="22"/>
                <w:szCs w:val="22"/>
              </w:rPr>
            </w:pPr>
            <w:r w:rsidRPr="00B70424">
              <w:rPr>
                <w:spacing w:val="-10"/>
                <w:sz w:val="22"/>
                <w:szCs w:val="22"/>
              </w:rPr>
              <w:t>X</w:t>
            </w:r>
          </w:p>
        </w:tc>
        <w:tc>
          <w:tcPr>
            <w:tcW w:w="476" w:type="dxa"/>
          </w:tcPr>
          <w:p w14:paraId="491E1676" w14:textId="77777777" w:rsidR="00B70424" w:rsidRPr="00B70424" w:rsidRDefault="00B70424" w:rsidP="00B70424">
            <w:pPr>
              <w:jc w:val="left"/>
              <w:rPr>
                <w:sz w:val="20"/>
                <w:szCs w:val="22"/>
              </w:rPr>
            </w:pPr>
          </w:p>
        </w:tc>
        <w:tc>
          <w:tcPr>
            <w:tcW w:w="476" w:type="dxa"/>
          </w:tcPr>
          <w:p w14:paraId="22507B05" w14:textId="77777777" w:rsidR="00B70424" w:rsidRPr="00B70424" w:rsidRDefault="00B70424" w:rsidP="00B70424">
            <w:pPr>
              <w:jc w:val="left"/>
              <w:rPr>
                <w:sz w:val="20"/>
                <w:szCs w:val="22"/>
              </w:rPr>
            </w:pPr>
          </w:p>
        </w:tc>
        <w:tc>
          <w:tcPr>
            <w:tcW w:w="1352" w:type="dxa"/>
          </w:tcPr>
          <w:p w14:paraId="048C339B" w14:textId="77777777" w:rsidR="00B70424" w:rsidRPr="00B70424" w:rsidRDefault="00B70424" w:rsidP="00B70424">
            <w:pPr>
              <w:jc w:val="left"/>
              <w:rPr>
                <w:sz w:val="20"/>
                <w:szCs w:val="22"/>
              </w:rPr>
            </w:pPr>
          </w:p>
        </w:tc>
      </w:tr>
      <w:tr w:rsidR="00B70424" w:rsidRPr="00B70424" w14:paraId="333929F5" w14:textId="77777777" w:rsidTr="00B70424">
        <w:trPr>
          <w:trHeight w:val="640"/>
        </w:trPr>
        <w:tc>
          <w:tcPr>
            <w:tcW w:w="941" w:type="dxa"/>
          </w:tcPr>
          <w:p w14:paraId="6BAB6580" w14:textId="77777777" w:rsidR="00B70424" w:rsidRPr="00B70424" w:rsidRDefault="00B70424" w:rsidP="00B70424">
            <w:pPr>
              <w:spacing w:before="175"/>
              <w:ind w:right="220"/>
              <w:jc w:val="center"/>
              <w:rPr>
                <w:sz w:val="22"/>
                <w:szCs w:val="22"/>
              </w:rPr>
            </w:pPr>
            <w:r w:rsidRPr="00B70424">
              <w:rPr>
                <w:spacing w:val="-2"/>
                <w:sz w:val="22"/>
                <w:szCs w:val="22"/>
              </w:rPr>
              <w:t>200132</w:t>
            </w:r>
          </w:p>
        </w:tc>
        <w:tc>
          <w:tcPr>
            <w:tcW w:w="4032" w:type="dxa"/>
          </w:tcPr>
          <w:p w14:paraId="2961DDE8" w14:textId="77777777" w:rsidR="00B70424" w:rsidRPr="00B70424" w:rsidRDefault="00B70424" w:rsidP="00B70424">
            <w:pPr>
              <w:spacing w:before="30" w:line="276" w:lineRule="auto"/>
              <w:ind w:left="24"/>
              <w:jc w:val="left"/>
              <w:rPr>
                <w:sz w:val="22"/>
                <w:szCs w:val="22"/>
              </w:rPr>
            </w:pPr>
            <w:proofErr w:type="spellStart"/>
            <w:r w:rsidRPr="00B70424">
              <w:rPr>
                <w:sz w:val="22"/>
                <w:szCs w:val="22"/>
              </w:rPr>
              <w:t>medicinali</w:t>
            </w:r>
            <w:proofErr w:type="spellEnd"/>
            <w:r w:rsidRPr="00B70424">
              <w:rPr>
                <w:spacing w:val="-14"/>
                <w:sz w:val="22"/>
                <w:szCs w:val="22"/>
              </w:rPr>
              <w:t xml:space="preserve"> </w:t>
            </w:r>
            <w:proofErr w:type="spellStart"/>
            <w:r w:rsidRPr="00B70424">
              <w:rPr>
                <w:sz w:val="22"/>
                <w:szCs w:val="22"/>
              </w:rPr>
              <w:t>diversi</w:t>
            </w:r>
            <w:proofErr w:type="spellEnd"/>
            <w:r w:rsidRPr="00B70424">
              <w:rPr>
                <w:spacing w:val="-14"/>
                <w:sz w:val="22"/>
                <w:szCs w:val="22"/>
              </w:rPr>
              <w:t xml:space="preserve"> </w:t>
            </w:r>
            <w:r w:rsidRPr="00B70424">
              <w:rPr>
                <w:sz w:val="22"/>
                <w:szCs w:val="22"/>
              </w:rPr>
              <w:t>da</w:t>
            </w:r>
            <w:r w:rsidRPr="00B70424">
              <w:rPr>
                <w:spacing w:val="-14"/>
                <w:sz w:val="22"/>
                <w:szCs w:val="22"/>
              </w:rPr>
              <w:t xml:space="preserve"> </w:t>
            </w:r>
            <w:proofErr w:type="spellStart"/>
            <w:r w:rsidRPr="00B70424">
              <w:rPr>
                <w:sz w:val="22"/>
                <w:szCs w:val="22"/>
              </w:rPr>
              <w:t>quelli</w:t>
            </w:r>
            <w:proofErr w:type="spellEnd"/>
            <w:r w:rsidRPr="00B70424">
              <w:rPr>
                <w:spacing w:val="-13"/>
                <w:sz w:val="22"/>
                <w:szCs w:val="22"/>
              </w:rPr>
              <w:t xml:space="preserve"> </w:t>
            </w:r>
            <w:r w:rsidRPr="00B70424">
              <w:rPr>
                <w:sz w:val="22"/>
                <w:szCs w:val="22"/>
              </w:rPr>
              <w:t>di</w:t>
            </w:r>
            <w:r w:rsidRPr="00B70424">
              <w:rPr>
                <w:spacing w:val="-14"/>
                <w:sz w:val="22"/>
                <w:szCs w:val="22"/>
              </w:rPr>
              <w:t xml:space="preserve"> </w:t>
            </w:r>
            <w:r w:rsidRPr="00B70424">
              <w:rPr>
                <w:sz w:val="22"/>
                <w:szCs w:val="22"/>
              </w:rPr>
              <w:t>cui</w:t>
            </w:r>
            <w:r w:rsidRPr="00B70424">
              <w:rPr>
                <w:spacing w:val="-17"/>
                <w:sz w:val="22"/>
                <w:szCs w:val="22"/>
              </w:rPr>
              <w:t xml:space="preserve"> </w:t>
            </w:r>
            <w:proofErr w:type="spellStart"/>
            <w:r w:rsidRPr="00B70424">
              <w:rPr>
                <w:sz w:val="22"/>
                <w:szCs w:val="22"/>
              </w:rPr>
              <w:t>alla</w:t>
            </w:r>
            <w:proofErr w:type="spellEnd"/>
            <w:r w:rsidRPr="00B70424">
              <w:rPr>
                <w:spacing w:val="-14"/>
                <w:sz w:val="22"/>
                <w:szCs w:val="22"/>
              </w:rPr>
              <w:t xml:space="preserve"> </w:t>
            </w:r>
            <w:r w:rsidRPr="00B70424">
              <w:rPr>
                <w:sz w:val="22"/>
                <w:szCs w:val="22"/>
              </w:rPr>
              <w:t>voce</w:t>
            </w:r>
            <w:r w:rsidRPr="00B70424">
              <w:rPr>
                <w:spacing w:val="-14"/>
                <w:sz w:val="22"/>
                <w:szCs w:val="22"/>
              </w:rPr>
              <w:t xml:space="preserve"> </w:t>
            </w:r>
            <w:r w:rsidRPr="00B70424">
              <w:rPr>
                <w:sz w:val="22"/>
                <w:szCs w:val="22"/>
              </w:rPr>
              <w:t>20 01 31</w:t>
            </w:r>
          </w:p>
        </w:tc>
        <w:tc>
          <w:tcPr>
            <w:tcW w:w="476" w:type="dxa"/>
          </w:tcPr>
          <w:p w14:paraId="2A8AD13E" w14:textId="77777777" w:rsidR="00B70424" w:rsidRPr="00B70424" w:rsidRDefault="00B70424" w:rsidP="00B70424">
            <w:pPr>
              <w:jc w:val="left"/>
              <w:rPr>
                <w:sz w:val="20"/>
                <w:szCs w:val="22"/>
              </w:rPr>
            </w:pPr>
          </w:p>
        </w:tc>
        <w:tc>
          <w:tcPr>
            <w:tcW w:w="471" w:type="dxa"/>
          </w:tcPr>
          <w:p w14:paraId="2A8A07B3" w14:textId="77777777" w:rsidR="00B70424" w:rsidRPr="00B70424" w:rsidRDefault="00B70424" w:rsidP="00B70424">
            <w:pPr>
              <w:jc w:val="left"/>
              <w:rPr>
                <w:sz w:val="20"/>
                <w:szCs w:val="22"/>
              </w:rPr>
            </w:pPr>
          </w:p>
        </w:tc>
        <w:tc>
          <w:tcPr>
            <w:tcW w:w="476" w:type="dxa"/>
          </w:tcPr>
          <w:p w14:paraId="0C561F25" w14:textId="77777777" w:rsidR="00B70424" w:rsidRPr="00B70424" w:rsidRDefault="00B70424" w:rsidP="00B70424">
            <w:pPr>
              <w:jc w:val="left"/>
              <w:rPr>
                <w:sz w:val="20"/>
                <w:szCs w:val="22"/>
              </w:rPr>
            </w:pPr>
          </w:p>
        </w:tc>
        <w:tc>
          <w:tcPr>
            <w:tcW w:w="477" w:type="dxa"/>
          </w:tcPr>
          <w:p w14:paraId="5EF57BFF" w14:textId="77777777" w:rsidR="00B70424" w:rsidRPr="00B70424" w:rsidRDefault="00B70424" w:rsidP="00B70424">
            <w:pPr>
              <w:jc w:val="left"/>
              <w:rPr>
                <w:sz w:val="20"/>
                <w:szCs w:val="22"/>
              </w:rPr>
            </w:pPr>
          </w:p>
        </w:tc>
        <w:tc>
          <w:tcPr>
            <w:tcW w:w="476" w:type="dxa"/>
          </w:tcPr>
          <w:p w14:paraId="0AA2D043" w14:textId="77777777" w:rsidR="00B70424" w:rsidRPr="00B70424" w:rsidRDefault="00B70424" w:rsidP="00B70424">
            <w:pPr>
              <w:spacing w:before="175"/>
              <w:ind w:left="15" w:right="19"/>
              <w:jc w:val="center"/>
              <w:rPr>
                <w:sz w:val="22"/>
                <w:szCs w:val="22"/>
              </w:rPr>
            </w:pPr>
            <w:r w:rsidRPr="00B70424">
              <w:rPr>
                <w:spacing w:val="-10"/>
                <w:sz w:val="22"/>
                <w:szCs w:val="22"/>
              </w:rPr>
              <w:t>X</w:t>
            </w:r>
          </w:p>
        </w:tc>
        <w:tc>
          <w:tcPr>
            <w:tcW w:w="476" w:type="dxa"/>
          </w:tcPr>
          <w:p w14:paraId="231C6006" w14:textId="77777777" w:rsidR="00B70424" w:rsidRPr="00B70424" w:rsidRDefault="00B70424" w:rsidP="00B70424">
            <w:pPr>
              <w:jc w:val="left"/>
              <w:rPr>
                <w:sz w:val="20"/>
                <w:szCs w:val="22"/>
              </w:rPr>
            </w:pPr>
          </w:p>
        </w:tc>
        <w:tc>
          <w:tcPr>
            <w:tcW w:w="476" w:type="dxa"/>
          </w:tcPr>
          <w:p w14:paraId="129C9D2D" w14:textId="77777777" w:rsidR="00B70424" w:rsidRPr="00B70424" w:rsidRDefault="00B70424" w:rsidP="00B70424">
            <w:pPr>
              <w:jc w:val="left"/>
              <w:rPr>
                <w:sz w:val="20"/>
                <w:szCs w:val="22"/>
              </w:rPr>
            </w:pPr>
          </w:p>
        </w:tc>
        <w:tc>
          <w:tcPr>
            <w:tcW w:w="1352" w:type="dxa"/>
          </w:tcPr>
          <w:p w14:paraId="1D467668" w14:textId="77777777" w:rsidR="00B70424" w:rsidRPr="00B70424" w:rsidRDefault="00B70424" w:rsidP="00B70424">
            <w:pPr>
              <w:jc w:val="left"/>
              <w:rPr>
                <w:sz w:val="20"/>
                <w:szCs w:val="22"/>
              </w:rPr>
            </w:pPr>
          </w:p>
        </w:tc>
      </w:tr>
      <w:tr w:rsidR="00B70424" w:rsidRPr="00B70424" w14:paraId="4DB12713" w14:textId="77777777" w:rsidTr="00B70424">
        <w:trPr>
          <w:trHeight w:val="635"/>
        </w:trPr>
        <w:tc>
          <w:tcPr>
            <w:tcW w:w="941" w:type="dxa"/>
          </w:tcPr>
          <w:p w14:paraId="330B5BFE" w14:textId="77777777" w:rsidR="00B70424" w:rsidRPr="00B70424" w:rsidRDefault="00B70424" w:rsidP="00B70424">
            <w:pPr>
              <w:spacing w:before="174"/>
              <w:ind w:right="110"/>
              <w:jc w:val="center"/>
              <w:rPr>
                <w:sz w:val="22"/>
                <w:szCs w:val="22"/>
              </w:rPr>
            </w:pPr>
            <w:r w:rsidRPr="00B70424">
              <w:rPr>
                <w:spacing w:val="-2"/>
                <w:sz w:val="22"/>
                <w:szCs w:val="22"/>
              </w:rPr>
              <w:t>200133*</w:t>
            </w:r>
          </w:p>
        </w:tc>
        <w:tc>
          <w:tcPr>
            <w:tcW w:w="4032" w:type="dxa"/>
          </w:tcPr>
          <w:p w14:paraId="55D4FDC2" w14:textId="77777777" w:rsidR="00B70424" w:rsidRPr="00B70424" w:rsidRDefault="00B70424" w:rsidP="00B70424">
            <w:pPr>
              <w:spacing w:before="24"/>
              <w:ind w:left="24"/>
              <w:jc w:val="left"/>
              <w:rPr>
                <w:sz w:val="22"/>
                <w:szCs w:val="22"/>
              </w:rPr>
            </w:pPr>
            <w:r w:rsidRPr="00B70424">
              <w:rPr>
                <w:sz w:val="22"/>
                <w:szCs w:val="22"/>
              </w:rPr>
              <w:t>batterie</w:t>
            </w:r>
            <w:r w:rsidRPr="00B70424">
              <w:rPr>
                <w:spacing w:val="6"/>
                <w:sz w:val="22"/>
                <w:szCs w:val="22"/>
              </w:rPr>
              <w:t xml:space="preserve"> </w:t>
            </w:r>
            <w:r w:rsidRPr="00B70424">
              <w:rPr>
                <w:sz w:val="22"/>
                <w:szCs w:val="22"/>
              </w:rPr>
              <w:t>e</w:t>
            </w:r>
            <w:r w:rsidRPr="00B70424">
              <w:rPr>
                <w:spacing w:val="6"/>
                <w:sz w:val="22"/>
                <w:szCs w:val="22"/>
              </w:rPr>
              <w:t xml:space="preserve"> </w:t>
            </w:r>
            <w:proofErr w:type="spellStart"/>
            <w:r w:rsidRPr="00B70424">
              <w:rPr>
                <w:sz w:val="22"/>
                <w:szCs w:val="22"/>
              </w:rPr>
              <w:t>accumulatori</w:t>
            </w:r>
            <w:proofErr w:type="spellEnd"/>
            <w:r w:rsidRPr="00B70424">
              <w:rPr>
                <w:spacing w:val="2"/>
                <w:sz w:val="22"/>
                <w:szCs w:val="22"/>
              </w:rPr>
              <w:t xml:space="preserve"> </w:t>
            </w:r>
            <w:r w:rsidRPr="00B70424">
              <w:rPr>
                <w:sz w:val="22"/>
                <w:szCs w:val="22"/>
              </w:rPr>
              <w:t>di</w:t>
            </w:r>
            <w:r w:rsidRPr="00B70424">
              <w:rPr>
                <w:spacing w:val="2"/>
                <w:sz w:val="22"/>
                <w:szCs w:val="22"/>
              </w:rPr>
              <w:t xml:space="preserve"> </w:t>
            </w:r>
            <w:r w:rsidRPr="00B70424">
              <w:rPr>
                <w:sz w:val="22"/>
                <w:szCs w:val="22"/>
              </w:rPr>
              <w:t>cui</w:t>
            </w:r>
            <w:r w:rsidRPr="00B70424">
              <w:rPr>
                <w:spacing w:val="2"/>
                <w:sz w:val="22"/>
                <w:szCs w:val="22"/>
              </w:rPr>
              <w:t xml:space="preserve"> </w:t>
            </w:r>
            <w:r w:rsidRPr="00B70424">
              <w:rPr>
                <w:sz w:val="22"/>
                <w:szCs w:val="22"/>
              </w:rPr>
              <w:t>alle</w:t>
            </w:r>
            <w:r w:rsidRPr="00B70424">
              <w:rPr>
                <w:spacing w:val="6"/>
                <w:sz w:val="22"/>
                <w:szCs w:val="22"/>
              </w:rPr>
              <w:t xml:space="preserve"> </w:t>
            </w:r>
            <w:proofErr w:type="spellStart"/>
            <w:r w:rsidRPr="00B70424">
              <w:rPr>
                <w:sz w:val="22"/>
                <w:szCs w:val="22"/>
              </w:rPr>
              <w:t>voci</w:t>
            </w:r>
            <w:proofErr w:type="spellEnd"/>
            <w:r w:rsidRPr="00B70424">
              <w:rPr>
                <w:spacing w:val="2"/>
                <w:sz w:val="22"/>
                <w:szCs w:val="22"/>
              </w:rPr>
              <w:t xml:space="preserve"> </w:t>
            </w:r>
            <w:r w:rsidRPr="00B70424">
              <w:rPr>
                <w:sz w:val="22"/>
                <w:szCs w:val="22"/>
              </w:rPr>
              <w:t>16</w:t>
            </w:r>
            <w:r w:rsidRPr="00B70424">
              <w:rPr>
                <w:spacing w:val="4"/>
                <w:sz w:val="22"/>
                <w:szCs w:val="22"/>
              </w:rPr>
              <w:t xml:space="preserve"> </w:t>
            </w:r>
            <w:r w:rsidRPr="00B70424">
              <w:rPr>
                <w:spacing w:val="-5"/>
                <w:sz w:val="22"/>
                <w:szCs w:val="22"/>
              </w:rPr>
              <w:t>06</w:t>
            </w:r>
          </w:p>
          <w:p w14:paraId="6717D730" w14:textId="77777777" w:rsidR="00B70424" w:rsidRPr="00B70424" w:rsidRDefault="00B70424" w:rsidP="00B70424">
            <w:pPr>
              <w:spacing w:before="42"/>
              <w:ind w:left="24"/>
              <w:jc w:val="left"/>
              <w:rPr>
                <w:sz w:val="22"/>
                <w:szCs w:val="22"/>
              </w:rPr>
            </w:pPr>
            <w:r w:rsidRPr="00B70424">
              <w:rPr>
                <w:sz w:val="22"/>
                <w:szCs w:val="22"/>
              </w:rPr>
              <w:t xml:space="preserve">01, 16 </w:t>
            </w:r>
            <w:r w:rsidRPr="00B70424">
              <w:rPr>
                <w:spacing w:val="-5"/>
                <w:sz w:val="22"/>
                <w:szCs w:val="22"/>
              </w:rPr>
              <w:t>06</w:t>
            </w:r>
          </w:p>
        </w:tc>
        <w:tc>
          <w:tcPr>
            <w:tcW w:w="476" w:type="dxa"/>
          </w:tcPr>
          <w:p w14:paraId="18A732DE" w14:textId="77777777" w:rsidR="00B70424" w:rsidRPr="00B70424" w:rsidRDefault="00B70424" w:rsidP="00B70424">
            <w:pPr>
              <w:jc w:val="left"/>
              <w:rPr>
                <w:sz w:val="20"/>
                <w:szCs w:val="22"/>
              </w:rPr>
            </w:pPr>
          </w:p>
        </w:tc>
        <w:tc>
          <w:tcPr>
            <w:tcW w:w="471" w:type="dxa"/>
          </w:tcPr>
          <w:p w14:paraId="61572DBD" w14:textId="77777777" w:rsidR="00B70424" w:rsidRPr="00B70424" w:rsidRDefault="00B70424" w:rsidP="00B70424">
            <w:pPr>
              <w:jc w:val="left"/>
              <w:rPr>
                <w:sz w:val="20"/>
                <w:szCs w:val="22"/>
              </w:rPr>
            </w:pPr>
          </w:p>
        </w:tc>
        <w:tc>
          <w:tcPr>
            <w:tcW w:w="476" w:type="dxa"/>
          </w:tcPr>
          <w:p w14:paraId="68828340" w14:textId="77777777" w:rsidR="00B70424" w:rsidRPr="00B70424" w:rsidRDefault="00B70424" w:rsidP="00B70424">
            <w:pPr>
              <w:jc w:val="left"/>
              <w:rPr>
                <w:sz w:val="20"/>
                <w:szCs w:val="22"/>
              </w:rPr>
            </w:pPr>
          </w:p>
        </w:tc>
        <w:tc>
          <w:tcPr>
            <w:tcW w:w="477" w:type="dxa"/>
          </w:tcPr>
          <w:p w14:paraId="71F2150D" w14:textId="77777777" w:rsidR="00B70424" w:rsidRPr="00B70424" w:rsidRDefault="00B70424" w:rsidP="00B70424">
            <w:pPr>
              <w:jc w:val="left"/>
              <w:rPr>
                <w:sz w:val="20"/>
                <w:szCs w:val="22"/>
              </w:rPr>
            </w:pPr>
          </w:p>
        </w:tc>
        <w:tc>
          <w:tcPr>
            <w:tcW w:w="476" w:type="dxa"/>
          </w:tcPr>
          <w:p w14:paraId="6F1E75A7" w14:textId="77777777" w:rsidR="00B70424" w:rsidRPr="00B70424" w:rsidRDefault="00B70424" w:rsidP="00B70424">
            <w:pPr>
              <w:spacing w:before="174"/>
              <w:ind w:left="15" w:right="19"/>
              <w:jc w:val="center"/>
              <w:rPr>
                <w:sz w:val="22"/>
                <w:szCs w:val="22"/>
              </w:rPr>
            </w:pPr>
            <w:r w:rsidRPr="00B70424">
              <w:rPr>
                <w:spacing w:val="-10"/>
                <w:sz w:val="22"/>
                <w:szCs w:val="22"/>
              </w:rPr>
              <w:t>X</w:t>
            </w:r>
          </w:p>
        </w:tc>
        <w:tc>
          <w:tcPr>
            <w:tcW w:w="476" w:type="dxa"/>
          </w:tcPr>
          <w:p w14:paraId="7E947117" w14:textId="77777777" w:rsidR="00B70424" w:rsidRPr="00B70424" w:rsidRDefault="00B70424" w:rsidP="00B70424">
            <w:pPr>
              <w:jc w:val="left"/>
              <w:rPr>
                <w:sz w:val="20"/>
                <w:szCs w:val="22"/>
              </w:rPr>
            </w:pPr>
          </w:p>
        </w:tc>
        <w:tc>
          <w:tcPr>
            <w:tcW w:w="476" w:type="dxa"/>
          </w:tcPr>
          <w:p w14:paraId="1FC36F13" w14:textId="77777777" w:rsidR="00B70424" w:rsidRPr="00B70424" w:rsidRDefault="00B70424" w:rsidP="00B70424">
            <w:pPr>
              <w:jc w:val="left"/>
              <w:rPr>
                <w:sz w:val="20"/>
                <w:szCs w:val="22"/>
              </w:rPr>
            </w:pPr>
          </w:p>
        </w:tc>
        <w:tc>
          <w:tcPr>
            <w:tcW w:w="1352" w:type="dxa"/>
          </w:tcPr>
          <w:p w14:paraId="2788FF26" w14:textId="77777777" w:rsidR="00B70424" w:rsidRPr="00B70424" w:rsidRDefault="00B70424" w:rsidP="00B70424">
            <w:pPr>
              <w:jc w:val="left"/>
              <w:rPr>
                <w:sz w:val="20"/>
                <w:szCs w:val="22"/>
              </w:rPr>
            </w:pPr>
          </w:p>
        </w:tc>
      </w:tr>
    </w:tbl>
    <w:p w14:paraId="2034EEAD" w14:textId="77777777" w:rsidR="00B70424" w:rsidRPr="00B70424" w:rsidRDefault="00B70424" w:rsidP="00B70424">
      <w:pPr>
        <w:widowControl w:val="0"/>
        <w:autoSpaceDE w:val="0"/>
        <w:autoSpaceDN w:val="0"/>
        <w:spacing w:before="69"/>
        <w:jc w:val="left"/>
        <w:rPr>
          <w:sz w:val="20"/>
          <w:lang w:eastAsia="en-US"/>
        </w:rPr>
      </w:pPr>
    </w:p>
    <w:tbl>
      <w:tblPr>
        <w:tblStyle w:val="TableNormal3"/>
        <w:tblW w:w="0" w:type="auto"/>
        <w:tblInd w:w="30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941"/>
        <w:gridCol w:w="4032"/>
        <w:gridCol w:w="476"/>
        <w:gridCol w:w="471"/>
        <w:gridCol w:w="476"/>
        <w:gridCol w:w="477"/>
        <w:gridCol w:w="476"/>
        <w:gridCol w:w="476"/>
        <w:gridCol w:w="476"/>
        <w:gridCol w:w="1352"/>
      </w:tblGrid>
      <w:tr w:rsidR="00B70424" w:rsidRPr="00B70424" w14:paraId="236E6384" w14:textId="77777777" w:rsidTr="0075351C">
        <w:trPr>
          <w:trHeight w:val="635"/>
        </w:trPr>
        <w:tc>
          <w:tcPr>
            <w:tcW w:w="941" w:type="dxa"/>
          </w:tcPr>
          <w:p w14:paraId="29B53678" w14:textId="77777777" w:rsidR="00B70424" w:rsidRPr="00B70424" w:rsidRDefault="00B70424" w:rsidP="00B70424">
            <w:pPr>
              <w:spacing w:before="169"/>
              <w:ind w:left="25"/>
              <w:jc w:val="left"/>
              <w:rPr>
                <w:sz w:val="22"/>
                <w:szCs w:val="22"/>
              </w:rPr>
            </w:pPr>
            <w:r w:rsidRPr="00B70424">
              <w:rPr>
                <w:spacing w:val="-2"/>
                <w:sz w:val="22"/>
                <w:szCs w:val="22"/>
              </w:rPr>
              <w:t>200134</w:t>
            </w:r>
          </w:p>
        </w:tc>
        <w:tc>
          <w:tcPr>
            <w:tcW w:w="4032" w:type="dxa"/>
          </w:tcPr>
          <w:p w14:paraId="27F76858" w14:textId="77777777" w:rsidR="00B70424" w:rsidRPr="00B70424" w:rsidRDefault="00B70424" w:rsidP="00B70424">
            <w:pPr>
              <w:spacing w:before="24" w:line="276" w:lineRule="auto"/>
              <w:ind w:left="24"/>
              <w:jc w:val="left"/>
              <w:rPr>
                <w:sz w:val="22"/>
                <w:szCs w:val="22"/>
              </w:rPr>
            </w:pPr>
            <w:r w:rsidRPr="00B70424">
              <w:rPr>
                <w:sz w:val="22"/>
                <w:szCs w:val="22"/>
              </w:rPr>
              <w:t>batterie</w:t>
            </w:r>
            <w:r w:rsidRPr="00B70424">
              <w:rPr>
                <w:spacing w:val="-14"/>
                <w:sz w:val="22"/>
                <w:szCs w:val="22"/>
              </w:rPr>
              <w:t xml:space="preserve"> </w:t>
            </w:r>
            <w:r w:rsidRPr="00B70424">
              <w:rPr>
                <w:sz w:val="22"/>
                <w:szCs w:val="22"/>
              </w:rPr>
              <w:t>e</w:t>
            </w:r>
            <w:r w:rsidRPr="00B70424">
              <w:rPr>
                <w:spacing w:val="-14"/>
                <w:sz w:val="22"/>
                <w:szCs w:val="22"/>
              </w:rPr>
              <w:t xml:space="preserve"> </w:t>
            </w:r>
            <w:proofErr w:type="spellStart"/>
            <w:r w:rsidRPr="00B70424">
              <w:rPr>
                <w:sz w:val="22"/>
                <w:szCs w:val="22"/>
              </w:rPr>
              <w:t>accumulatori</w:t>
            </w:r>
            <w:proofErr w:type="spellEnd"/>
            <w:r w:rsidRPr="00B70424">
              <w:rPr>
                <w:spacing w:val="-14"/>
                <w:sz w:val="22"/>
                <w:szCs w:val="22"/>
              </w:rPr>
              <w:t xml:space="preserve"> </w:t>
            </w:r>
            <w:proofErr w:type="spellStart"/>
            <w:r w:rsidRPr="00B70424">
              <w:rPr>
                <w:sz w:val="22"/>
                <w:szCs w:val="22"/>
              </w:rPr>
              <w:t>diversi</w:t>
            </w:r>
            <w:proofErr w:type="spellEnd"/>
            <w:r w:rsidRPr="00B70424">
              <w:rPr>
                <w:spacing w:val="-13"/>
                <w:sz w:val="22"/>
                <w:szCs w:val="22"/>
              </w:rPr>
              <w:t xml:space="preserve"> </w:t>
            </w:r>
            <w:r w:rsidRPr="00B70424">
              <w:rPr>
                <w:sz w:val="22"/>
                <w:szCs w:val="22"/>
              </w:rPr>
              <w:t>da</w:t>
            </w:r>
            <w:r w:rsidRPr="00B70424">
              <w:rPr>
                <w:spacing w:val="-14"/>
                <w:sz w:val="22"/>
                <w:szCs w:val="22"/>
              </w:rPr>
              <w:t xml:space="preserve"> </w:t>
            </w:r>
            <w:proofErr w:type="spellStart"/>
            <w:r w:rsidRPr="00B70424">
              <w:rPr>
                <w:sz w:val="22"/>
                <w:szCs w:val="22"/>
              </w:rPr>
              <w:t>quelli</w:t>
            </w:r>
            <w:proofErr w:type="spellEnd"/>
            <w:r w:rsidRPr="00B70424">
              <w:rPr>
                <w:spacing w:val="-14"/>
                <w:sz w:val="22"/>
                <w:szCs w:val="22"/>
              </w:rPr>
              <w:t xml:space="preserve"> </w:t>
            </w:r>
            <w:r w:rsidRPr="00B70424">
              <w:rPr>
                <w:sz w:val="22"/>
                <w:szCs w:val="22"/>
              </w:rPr>
              <w:t>di</w:t>
            </w:r>
            <w:r w:rsidRPr="00B70424">
              <w:rPr>
                <w:spacing w:val="-14"/>
                <w:sz w:val="22"/>
                <w:szCs w:val="22"/>
              </w:rPr>
              <w:t xml:space="preserve"> </w:t>
            </w:r>
            <w:r w:rsidRPr="00B70424">
              <w:rPr>
                <w:sz w:val="22"/>
                <w:szCs w:val="22"/>
              </w:rPr>
              <w:t xml:space="preserve">cui </w:t>
            </w:r>
            <w:proofErr w:type="spellStart"/>
            <w:r w:rsidRPr="00B70424">
              <w:rPr>
                <w:sz w:val="22"/>
                <w:szCs w:val="22"/>
              </w:rPr>
              <w:t>alla</w:t>
            </w:r>
            <w:proofErr w:type="spellEnd"/>
            <w:r w:rsidRPr="00B70424">
              <w:rPr>
                <w:sz w:val="22"/>
                <w:szCs w:val="22"/>
              </w:rPr>
              <w:t xml:space="preserve"> voce 20 01 33</w:t>
            </w:r>
          </w:p>
        </w:tc>
        <w:tc>
          <w:tcPr>
            <w:tcW w:w="476" w:type="dxa"/>
          </w:tcPr>
          <w:p w14:paraId="596ACE23" w14:textId="77777777" w:rsidR="00B70424" w:rsidRPr="00B70424" w:rsidRDefault="00B70424" w:rsidP="00B70424">
            <w:pPr>
              <w:jc w:val="left"/>
              <w:rPr>
                <w:sz w:val="20"/>
                <w:szCs w:val="22"/>
              </w:rPr>
            </w:pPr>
          </w:p>
        </w:tc>
        <w:tc>
          <w:tcPr>
            <w:tcW w:w="471" w:type="dxa"/>
          </w:tcPr>
          <w:p w14:paraId="7172EA35" w14:textId="77777777" w:rsidR="00B70424" w:rsidRPr="00B70424" w:rsidRDefault="00B70424" w:rsidP="00B70424">
            <w:pPr>
              <w:jc w:val="left"/>
              <w:rPr>
                <w:sz w:val="20"/>
                <w:szCs w:val="22"/>
              </w:rPr>
            </w:pPr>
          </w:p>
        </w:tc>
        <w:tc>
          <w:tcPr>
            <w:tcW w:w="476" w:type="dxa"/>
          </w:tcPr>
          <w:p w14:paraId="608FD6C2" w14:textId="77777777" w:rsidR="00B70424" w:rsidRPr="00B70424" w:rsidRDefault="00B70424" w:rsidP="00B70424">
            <w:pPr>
              <w:jc w:val="left"/>
              <w:rPr>
                <w:sz w:val="20"/>
                <w:szCs w:val="22"/>
              </w:rPr>
            </w:pPr>
          </w:p>
        </w:tc>
        <w:tc>
          <w:tcPr>
            <w:tcW w:w="477" w:type="dxa"/>
          </w:tcPr>
          <w:p w14:paraId="092EB2B6" w14:textId="77777777" w:rsidR="00B70424" w:rsidRPr="00B70424" w:rsidRDefault="00B70424" w:rsidP="00B70424">
            <w:pPr>
              <w:jc w:val="left"/>
              <w:rPr>
                <w:sz w:val="20"/>
                <w:szCs w:val="22"/>
              </w:rPr>
            </w:pPr>
          </w:p>
        </w:tc>
        <w:tc>
          <w:tcPr>
            <w:tcW w:w="476" w:type="dxa"/>
          </w:tcPr>
          <w:p w14:paraId="5F8AA89D" w14:textId="77777777" w:rsidR="00B70424" w:rsidRPr="00B70424" w:rsidRDefault="00B70424" w:rsidP="00B70424">
            <w:pPr>
              <w:spacing w:before="169"/>
              <w:ind w:left="150"/>
              <w:jc w:val="left"/>
              <w:rPr>
                <w:sz w:val="22"/>
                <w:szCs w:val="22"/>
              </w:rPr>
            </w:pPr>
            <w:r w:rsidRPr="00B70424">
              <w:rPr>
                <w:spacing w:val="-10"/>
                <w:sz w:val="22"/>
                <w:szCs w:val="22"/>
              </w:rPr>
              <w:t>X</w:t>
            </w:r>
          </w:p>
        </w:tc>
        <w:tc>
          <w:tcPr>
            <w:tcW w:w="476" w:type="dxa"/>
          </w:tcPr>
          <w:p w14:paraId="65736739" w14:textId="77777777" w:rsidR="00B70424" w:rsidRPr="00B70424" w:rsidRDefault="00B70424" w:rsidP="00B70424">
            <w:pPr>
              <w:jc w:val="left"/>
              <w:rPr>
                <w:sz w:val="20"/>
                <w:szCs w:val="22"/>
              </w:rPr>
            </w:pPr>
          </w:p>
        </w:tc>
        <w:tc>
          <w:tcPr>
            <w:tcW w:w="476" w:type="dxa"/>
          </w:tcPr>
          <w:p w14:paraId="174BEDE5" w14:textId="77777777" w:rsidR="00B70424" w:rsidRPr="00B70424" w:rsidRDefault="00B70424" w:rsidP="00B70424">
            <w:pPr>
              <w:jc w:val="left"/>
              <w:rPr>
                <w:sz w:val="20"/>
                <w:szCs w:val="22"/>
              </w:rPr>
            </w:pPr>
          </w:p>
        </w:tc>
        <w:tc>
          <w:tcPr>
            <w:tcW w:w="1352" w:type="dxa"/>
          </w:tcPr>
          <w:p w14:paraId="56F22B27" w14:textId="77777777" w:rsidR="00B70424" w:rsidRPr="00B70424" w:rsidRDefault="00B70424" w:rsidP="00B70424">
            <w:pPr>
              <w:jc w:val="left"/>
              <w:rPr>
                <w:sz w:val="20"/>
                <w:szCs w:val="22"/>
              </w:rPr>
            </w:pPr>
          </w:p>
        </w:tc>
      </w:tr>
    </w:tbl>
    <w:p w14:paraId="5B15310A" w14:textId="77777777" w:rsidR="00B70424" w:rsidRDefault="00B70424" w:rsidP="00B70424">
      <w:pPr>
        <w:widowControl w:val="0"/>
        <w:tabs>
          <w:tab w:val="left" w:pos="1015"/>
        </w:tabs>
        <w:autoSpaceDE w:val="0"/>
        <w:autoSpaceDN w:val="0"/>
        <w:spacing w:before="28"/>
        <w:ind w:left="284"/>
      </w:pPr>
    </w:p>
    <w:tbl>
      <w:tblPr>
        <w:tblStyle w:val="TableNormal5"/>
        <w:tblW w:w="0" w:type="auto"/>
        <w:tblInd w:w="30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941"/>
        <w:gridCol w:w="4032"/>
        <w:gridCol w:w="476"/>
        <w:gridCol w:w="471"/>
        <w:gridCol w:w="476"/>
        <w:gridCol w:w="477"/>
        <w:gridCol w:w="476"/>
        <w:gridCol w:w="476"/>
        <w:gridCol w:w="476"/>
        <w:gridCol w:w="1352"/>
      </w:tblGrid>
      <w:tr w:rsidR="00B70424" w:rsidRPr="00B70424" w14:paraId="6288DBD7" w14:textId="77777777" w:rsidTr="0075351C">
        <w:trPr>
          <w:trHeight w:val="1220"/>
        </w:trPr>
        <w:tc>
          <w:tcPr>
            <w:tcW w:w="941" w:type="dxa"/>
          </w:tcPr>
          <w:p w14:paraId="754643CF" w14:textId="77777777" w:rsidR="00B70424" w:rsidRPr="00B70424" w:rsidRDefault="00B70424" w:rsidP="00B70424">
            <w:pPr>
              <w:spacing w:before="211"/>
              <w:jc w:val="left"/>
              <w:rPr>
                <w:sz w:val="22"/>
                <w:szCs w:val="22"/>
              </w:rPr>
            </w:pPr>
          </w:p>
          <w:p w14:paraId="23A44DF1" w14:textId="77777777" w:rsidR="00B70424" w:rsidRPr="00B70424" w:rsidRDefault="00B70424" w:rsidP="00B70424">
            <w:pPr>
              <w:ind w:right="110"/>
              <w:jc w:val="center"/>
              <w:rPr>
                <w:sz w:val="22"/>
                <w:szCs w:val="22"/>
              </w:rPr>
            </w:pPr>
            <w:r w:rsidRPr="00B70424">
              <w:rPr>
                <w:spacing w:val="-2"/>
                <w:sz w:val="22"/>
                <w:szCs w:val="22"/>
              </w:rPr>
              <w:t>200135*</w:t>
            </w:r>
          </w:p>
        </w:tc>
        <w:tc>
          <w:tcPr>
            <w:tcW w:w="4032" w:type="dxa"/>
          </w:tcPr>
          <w:p w14:paraId="714EE632" w14:textId="77777777" w:rsidR="00B70424" w:rsidRPr="00B70424" w:rsidRDefault="00B70424" w:rsidP="00B70424">
            <w:pPr>
              <w:spacing w:before="29" w:line="276" w:lineRule="auto"/>
              <w:ind w:left="24" w:right="16"/>
              <w:rPr>
                <w:sz w:val="22"/>
                <w:szCs w:val="22"/>
              </w:rPr>
            </w:pPr>
            <w:proofErr w:type="spellStart"/>
            <w:r w:rsidRPr="00B70424">
              <w:rPr>
                <w:sz w:val="22"/>
                <w:szCs w:val="22"/>
              </w:rPr>
              <w:t>apparecchiature</w:t>
            </w:r>
            <w:proofErr w:type="spellEnd"/>
            <w:r w:rsidRPr="00B70424">
              <w:rPr>
                <w:sz w:val="22"/>
                <w:szCs w:val="22"/>
              </w:rPr>
              <w:t xml:space="preserve"> </w:t>
            </w:r>
            <w:proofErr w:type="spellStart"/>
            <w:r w:rsidRPr="00B70424">
              <w:rPr>
                <w:sz w:val="22"/>
                <w:szCs w:val="22"/>
              </w:rPr>
              <w:t>elettriche</w:t>
            </w:r>
            <w:proofErr w:type="spellEnd"/>
            <w:r w:rsidRPr="00B70424">
              <w:rPr>
                <w:sz w:val="22"/>
                <w:szCs w:val="22"/>
              </w:rPr>
              <w:t xml:space="preserve"> ed </w:t>
            </w:r>
            <w:proofErr w:type="spellStart"/>
            <w:r w:rsidRPr="00B70424">
              <w:rPr>
                <w:sz w:val="22"/>
                <w:szCs w:val="22"/>
              </w:rPr>
              <w:t>elettroniche</w:t>
            </w:r>
            <w:proofErr w:type="spellEnd"/>
            <w:r w:rsidRPr="00B70424">
              <w:rPr>
                <w:sz w:val="22"/>
                <w:szCs w:val="22"/>
              </w:rPr>
              <w:t xml:space="preserve"> </w:t>
            </w:r>
            <w:proofErr w:type="spellStart"/>
            <w:r w:rsidRPr="00B70424">
              <w:rPr>
                <w:sz w:val="22"/>
                <w:szCs w:val="22"/>
              </w:rPr>
              <w:t>fuori</w:t>
            </w:r>
            <w:proofErr w:type="spellEnd"/>
            <w:r w:rsidRPr="00B70424">
              <w:rPr>
                <w:spacing w:val="-14"/>
                <w:sz w:val="22"/>
                <w:szCs w:val="22"/>
              </w:rPr>
              <w:t xml:space="preserve"> </w:t>
            </w:r>
            <w:proofErr w:type="spellStart"/>
            <w:r w:rsidRPr="00B70424">
              <w:rPr>
                <w:sz w:val="22"/>
                <w:szCs w:val="22"/>
              </w:rPr>
              <w:t>uso</w:t>
            </w:r>
            <w:proofErr w:type="spellEnd"/>
            <w:r w:rsidRPr="00B70424">
              <w:rPr>
                <w:sz w:val="22"/>
                <w:szCs w:val="22"/>
              </w:rPr>
              <w:t>,</w:t>
            </w:r>
            <w:r w:rsidRPr="00B70424">
              <w:rPr>
                <w:spacing w:val="-14"/>
                <w:sz w:val="22"/>
                <w:szCs w:val="22"/>
              </w:rPr>
              <w:t xml:space="preserve"> </w:t>
            </w:r>
            <w:r w:rsidRPr="00B70424">
              <w:rPr>
                <w:sz w:val="22"/>
                <w:szCs w:val="22"/>
              </w:rPr>
              <w:t>diverse</w:t>
            </w:r>
            <w:r w:rsidRPr="00B70424">
              <w:rPr>
                <w:spacing w:val="-14"/>
                <w:sz w:val="22"/>
                <w:szCs w:val="22"/>
              </w:rPr>
              <w:t xml:space="preserve"> </w:t>
            </w:r>
            <w:r w:rsidRPr="00B70424">
              <w:rPr>
                <w:sz w:val="22"/>
                <w:szCs w:val="22"/>
              </w:rPr>
              <w:t>da</w:t>
            </w:r>
            <w:r w:rsidRPr="00B70424">
              <w:rPr>
                <w:spacing w:val="-11"/>
                <w:sz w:val="22"/>
                <w:szCs w:val="22"/>
              </w:rPr>
              <w:t xml:space="preserve"> </w:t>
            </w:r>
            <w:r w:rsidRPr="00B70424">
              <w:rPr>
                <w:sz w:val="22"/>
                <w:szCs w:val="22"/>
              </w:rPr>
              <w:t>quelle</w:t>
            </w:r>
            <w:r w:rsidRPr="00B70424">
              <w:rPr>
                <w:spacing w:val="-12"/>
                <w:sz w:val="22"/>
                <w:szCs w:val="22"/>
              </w:rPr>
              <w:t xml:space="preserve"> </w:t>
            </w:r>
            <w:r w:rsidRPr="00B70424">
              <w:rPr>
                <w:sz w:val="22"/>
                <w:szCs w:val="22"/>
              </w:rPr>
              <w:t>di</w:t>
            </w:r>
            <w:r w:rsidRPr="00B70424">
              <w:rPr>
                <w:spacing w:val="-14"/>
                <w:sz w:val="22"/>
                <w:szCs w:val="22"/>
              </w:rPr>
              <w:t xml:space="preserve"> </w:t>
            </w:r>
            <w:r w:rsidRPr="00B70424">
              <w:rPr>
                <w:sz w:val="22"/>
                <w:szCs w:val="22"/>
              </w:rPr>
              <w:t>cui</w:t>
            </w:r>
            <w:r w:rsidRPr="00B70424">
              <w:rPr>
                <w:spacing w:val="-14"/>
                <w:sz w:val="22"/>
                <w:szCs w:val="22"/>
              </w:rPr>
              <w:t xml:space="preserve"> </w:t>
            </w:r>
            <w:proofErr w:type="spellStart"/>
            <w:r w:rsidRPr="00B70424">
              <w:rPr>
                <w:sz w:val="22"/>
                <w:szCs w:val="22"/>
              </w:rPr>
              <w:t>alla</w:t>
            </w:r>
            <w:proofErr w:type="spellEnd"/>
            <w:r w:rsidRPr="00B70424">
              <w:rPr>
                <w:spacing w:val="-11"/>
                <w:sz w:val="22"/>
                <w:szCs w:val="22"/>
              </w:rPr>
              <w:t xml:space="preserve"> </w:t>
            </w:r>
            <w:r w:rsidRPr="00B70424">
              <w:rPr>
                <w:sz w:val="22"/>
                <w:szCs w:val="22"/>
              </w:rPr>
              <w:t>voce</w:t>
            </w:r>
            <w:r w:rsidRPr="00B70424">
              <w:rPr>
                <w:spacing w:val="-12"/>
                <w:sz w:val="22"/>
                <w:szCs w:val="22"/>
              </w:rPr>
              <w:t xml:space="preserve"> </w:t>
            </w:r>
            <w:r w:rsidRPr="00B70424">
              <w:rPr>
                <w:sz w:val="22"/>
                <w:szCs w:val="22"/>
              </w:rPr>
              <w:t xml:space="preserve">20 01 21 e 20 01 23, </w:t>
            </w:r>
            <w:proofErr w:type="spellStart"/>
            <w:r w:rsidRPr="00B70424">
              <w:rPr>
                <w:sz w:val="22"/>
                <w:szCs w:val="22"/>
              </w:rPr>
              <w:t>contenenti</w:t>
            </w:r>
            <w:proofErr w:type="spellEnd"/>
            <w:r w:rsidRPr="00B70424">
              <w:rPr>
                <w:sz w:val="22"/>
                <w:szCs w:val="22"/>
              </w:rPr>
              <w:t xml:space="preserve"> </w:t>
            </w:r>
            <w:proofErr w:type="spellStart"/>
            <w:r w:rsidRPr="00B70424">
              <w:rPr>
                <w:sz w:val="22"/>
                <w:szCs w:val="22"/>
              </w:rPr>
              <w:t>componenti</w:t>
            </w:r>
            <w:proofErr w:type="spellEnd"/>
            <w:r w:rsidRPr="00B70424">
              <w:rPr>
                <w:sz w:val="22"/>
                <w:szCs w:val="22"/>
              </w:rPr>
              <w:t xml:space="preserve"> </w:t>
            </w:r>
            <w:proofErr w:type="spellStart"/>
            <w:r w:rsidRPr="00B70424">
              <w:rPr>
                <w:spacing w:val="-2"/>
                <w:sz w:val="22"/>
                <w:szCs w:val="22"/>
              </w:rPr>
              <w:t>pericolosi</w:t>
            </w:r>
            <w:proofErr w:type="spellEnd"/>
          </w:p>
        </w:tc>
        <w:tc>
          <w:tcPr>
            <w:tcW w:w="476" w:type="dxa"/>
          </w:tcPr>
          <w:p w14:paraId="7AE20F96" w14:textId="77777777" w:rsidR="00B70424" w:rsidRPr="00B70424" w:rsidRDefault="00B70424" w:rsidP="00B70424">
            <w:pPr>
              <w:jc w:val="left"/>
              <w:rPr>
                <w:sz w:val="22"/>
                <w:szCs w:val="22"/>
              </w:rPr>
            </w:pPr>
          </w:p>
        </w:tc>
        <w:tc>
          <w:tcPr>
            <w:tcW w:w="471" w:type="dxa"/>
          </w:tcPr>
          <w:p w14:paraId="4D7CDE69" w14:textId="77777777" w:rsidR="00B70424" w:rsidRPr="00B70424" w:rsidRDefault="00B70424" w:rsidP="00B70424">
            <w:pPr>
              <w:jc w:val="left"/>
              <w:rPr>
                <w:sz w:val="22"/>
                <w:szCs w:val="22"/>
              </w:rPr>
            </w:pPr>
          </w:p>
        </w:tc>
        <w:tc>
          <w:tcPr>
            <w:tcW w:w="476" w:type="dxa"/>
          </w:tcPr>
          <w:p w14:paraId="4A6D31CB" w14:textId="77777777" w:rsidR="00B70424" w:rsidRPr="00B70424" w:rsidRDefault="00B70424" w:rsidP="00B70424">
            <w:pPr>
              <w:jc w:val="left"/>
              <w:rPr>
                <w:sz w:val="22"/>
                <w:szCs w:val="22"/>
              </w:rPr>
            </w:pPr>
          </w:p>
        </w:tc>
        <w:tc>
          <w:tcPr>
            <w:tcW w:w="477" w:type="dxa"/>
          </w:tcPr>
          <w:p w14:paraId="5A1C15CE" w14:textId="77777777" w:rsidR="00B70424" w:rsidRPr="00B70424" w:rsidRDefault="00B70424" w:rsidP="00B70424">
            <w:pPr>
              <w:jc w:val="left"/>
              <w:rPr>
                <w:sz w:val="22"/>
                <w:szCs w:val="22"/>
              </w:rPr>
            </w:pPr>
          </w:p>
        </w:tc>
        <w:tc>
          <w:tcPr>
            <w:tcW w:w="476" w:type="dxa"/>
          </w:tcPr>
          <w:p w14:paraId="027D709B" w14:textId="77777777" w:rsidR="00B70424" w:rsidRPr="00B70424" w:rsidRDefault="00B70424" w:rsidP="00B70424">
            <w:pPr>
              <w:spacing w:before="211"/>
              <w:jc w:val="left"/>
              <w:rPr>
                <w:sz w:val="22"/>
                <w:szCs w:val="22"/>
              </w:rPr>
            </w:pPr>
          </w:p>
          <w:p w14:paraId="2155ABF3" w14:textId="77777777" w:rsidR="00B70424" w:rsidRPr="00B70424" w:rsidRDefault="00B70424" w:rsidP="00B70424">
            <w:pPr>
              <w:ind w:left="15" w:right="19"/>
              <w:jc w:val="center"/>
              <w:rPr>
                <w:sz w:val="22"/>
                <w:szCs w:val="22"/>
              </w:rPr>
            </w:pPr>
            <w:r w:rsidRPr="00B70424">
              <w:rPr>
                <w:spacing w:val="-10"/>
                <w:sz w:val="22"/>
                <w:szCs w:val="22"/>
              </w:rPr>
              <w:t>X</w:t>
            </w:r>
          </w:p>
        </w:tc>
        <w:tc>
          <w:tcPr>
            <w:tcW w:w="476" w:type="dxa"/>
          </w:tcPr>
          <w:p w14:paraId="6EB24140" w14:textId="77777777" w:rsidR="00B70424" w:rsidRPr="00B70424" w:rsidRDefault="00B70424" w:rsidP="00B70424">
            <w:pPr>
              <w:jc w:val="left"/>
              <w:rPr>
                <w:sz w:val="22"/>
                <w:szCs w:val="22"/>
              </w:rPr>
            </w:pPr>
          </w:p>
        </w:tc>
        <w:tc>
          <w:tcPr>
            <w:tcW w:w="476" w:type="dxa"/>
          </w:tcPr>
          <w:p w14:paraId="477E1907" w14:textId="77777777" w:rsidR="00B70424" w:rsidRPr="00B70424" w:rsidRDefault="00B70424" w:rsidP="00B70424">
            <w:pPr>
              <w:jc w:val="left"/>
              <w:rPr>
                <w:sz w:val="22"/>
                <w:szCs w:val="22"/>
              </w:rPr>
            </w:pPr>
          </w:p>
        </w:tc>
        <w:tc>
          <w:tcPr>
            <w:tcW w:w="1352" w:type="dxa"/>
          </w:tcPr>
          <w:p w14:paraId="4B930738" w14:textId="77777777" w:rsidR="00B70424" w:rsidRPr="00B70424" w:rsidRDefault="00B70424" w:rsidP="00B70424">
            <w:pPr>
              <w:jc w:val="left"/>
              <w:rPr>
                <w:sz w:val="22"/>
                <w:szCs w:val="22"/>
              </w:rPr>
            </w:pPr>
          </w:p>
        </w:tc>
      </w:tr>
      <w:tr w:rsidR="00B70424" w:rsidRPr="00B70424" w14:paraId="56AFB747" w14:textId="77777777" w:rsidTr="0075351C">
        <w:trPr>
          <w:trHeight w:val="930"/>
        </w:trPr>
        <w:tc>
          <w:tcPr>
            <w:tcW w:w="941" w:type="dxa"/>
          </w:tcPr>
          <w:p w14:paraId="3766A18B" w14:textId="77777777" w:rsidR="00B70424" w:rsidRPr="00B70424" w:rsidRDefault="00B70424" w:rsidP="00B70424">
            <w:pPr>
              <w:spacing w:before="66"/>
              <w:jc w:val="left"/>
              <w:rPr>
                <w:sz w:val="22"/>
                <w:szCs w:val="22"/>
              </w:rPr>
            </w:pPr>
          </w:p>
          <w:p w14:paraId="7750348C" w14:textId="77777777" w:rsidR="00B70424" w:rsidRPr="00B70424" w:rsidRDefault="00B70424" w:rsidP="00B70424">
            <w:pPr>
              <w:ind w:right="220"/>
              <w:jc w:val="center"/>
              <w:rPr>
                <w:sz w:val="22"/>
                <w:szCs w:val="22"/>
              </w:rPr>
            </w:pPr>
            <w:r w:rsidRPr="00B70424">
              <w:rPr>
                <w:spacing w:val="-2"/>
                <w:sz w:val="22"/>
                <w:szCs w:val="22"/>
              </w:rPr>
              <w:t>200136</w:t>
            </w:r>
          </w:p>
        </w:tc>
        <w:tc>
          <w:tcPr>
            <w:tcW w:w="4032" w:type="dxa"/>
          </w:tcPr>
          <w:p w14:paraId="5AFCE401" w14:textId="77777777" w:rsidR="00B70424" w:rsidRPr="00B70424" w:rsidRDefault="00B70424" w:rsidP="00B70424">
            <w:pPr>
              <w:spacing w:before="29" w:line="276" w:lineRule="auto"/>
              <w:ind w:left="24" w:right="16"/>
              <w:rPr>
                <w:sz w:val="22"/>
                <w:szCs w:val="22"/>
              </w:rPr>
            </w:pPr>
            <w:proofErr w:type="spellStart"/>
            <w:r w:rsidRPr="00B70424">
              <w:rPr>
                <w:sz w:val="22"/>
                <w:szCs w:val="22"/>
              </w:rPr>
              <w:t>apparecchiature</w:t>
            </w:r>
            <w:proofErr w:type="spellEnd"/>
            <w:r w:rsidRPr="00B70424">
              <w:rPr>
                <w:sz w:val="22"/>
                <w:szCs w:val="22"/>
              </w:rPr>
              <w:t xml:space="preserve"> </w:t>
            </w:r>
            <w:proofErr w:type="spellStart"/>
            <w:r w:rsidRPr="00B70424">
              <w:rPr>
                <w:sz w:val="22"/>
                <w:szCs w:val="22"/>
              </w:rPr>
              <w:t>elettriche</w:t>
            </w:r>
            <w:proofErr w:type="spellEnd"/>
            <w:r w:rsidRPr="00B70424">
              <w:rPr>
                <w:sz w:val="22"/>
                <w:szCs w:val="22"/>
              </w:rPr>
              <w:t xml:space="preserve"> ed </w:t>
            </w:r>
            <w:proofErr w:type="spellStart"/>
            <w:r w:rsidRPr="00B70424">
              <w:rPr>
                <w:sz w:val="22"/>
                <w:szCs w:val="22"/>
              </w:rPr>
              <w:t>elettroniche</w:t>
            </w:r>
            <w:proofErr w:type="spellEnd"/>
            <w:r w:rsidRPr="00B70424">
              <w:rPr>
                <w:sz w:val="22"/>
                <w:szCs w:val="22"/>
              </w:rPr>
              <w:t xml:space="preserve"> </w:t>
            </w:r>
            <w:proofErr w:type="spellStart"/>
            <w:r w:rsidRPr="00B70424">
              <w:rPr>
                <w:sz w:val="22"/>
                <w:szCs w:val="22"/>
              </w:rPr>
              <w:t>fuori</w:t>
            </w:r>
            <w:proofErr w:type="spellEnd"/>
            <w:r w:rsidRPr="00B70424">
              <w:rPr>
                <w:spacing w:val="-11"/>
                <w:sz w:val="22"/>
                <w:szCs w:val="22"/>
              </w:rPr>
              <w:t xml:space="preserve"> </w:t>
            </w:r>
            <w:proofErr w:type="spellStart"/>
            <w:r w:rsidRPr="00B70424">
              <w:rPr>
                <w:sz w:val="22"/>
                <w:szCs w:val="22"/>
              </w:rPr>
              <w:t>uso</w:t>
            </w:r>
            <w:proofErr w:type="spellEnd"/>
            <w:r w:rsidRPr="00B70424">
              <w:rPr>
                <w:sz w:val="22"/>
                <w:szCs w:val="22"/>
              </w:rPr>
              <w:t>,</w:t>
            </w:r>
            <w:r w:rsidRPr="00B70424">
              <w:rPr>
                <w:spacing w:val="-9"/>
                <w:sz w:val="22"/>
                <w:szCs w:val="22"/>
              </w:rPr>
              <w:t xml:space="preserve"> </w:t>
            </w:r>
            <w:r w:rsidRPr="00B70424">
              <w:rPr>
                <w:sz w:val="22"/>
                <w:szCs w:val="22"/>
              </w:rPr>
              <w:t>diverse</w:t>
            </w:r>
            <w:r w:rsidRPr="00B70424">
              <w:rPr>
                <w:spacing w:val="-8"/>
                <w:sz w:val="22"/>
                <w:szCs w:val="22"/>
              </w:rPr>
              <w:t xml:space="preserve"> </w:t>
            </w:r>
            <w:r w:rsidRPr="00B70424">
              <w:rPr>
                <w:sz w:val="22"/>
                <w:szCs w:val="22"/>
              </w:rPr>
              <w:t>da</w:t>
            </w:r>
            <w:r w:rsidRPr="00B70424">
              <w:rPr>
                <w:spacing w:val="-7"/>
                <w:sz w:val="22"/>
                <w:szCs w:val="22"/>
              </w:rPr>
              <w:t xml:space="preserve"> </w:t>
            </w:r>
            <w:r w:rsidRPr="00B70424">
              <w:rPr>
                <w:sz w:val="22"/>
                <w:szCs w:val="22"/>
              </w:rPr>
              <w:t>quelle</w:t>
            </w:r>
            <w:r w:rsidRPr="00B70424">
              <w:rPr>
                <w:spacing w:val="-7"/>
                <w:sz w:val="22"/>
                <w:szCs w:val="22"/>
              </w:rPr>
              <w:t xml:space="preserve"> </w:t>
            </w:r>
            <w:r w:rsidRPr="00B70424">
              <w:rPr>
                <w:sz w:val="22"/>
                <w:szCs w:val="22"/>
              </w:rPr>
              <w:t>di</w:t>
            </w:r>
            <w:r w:rsidRPr="00B70424">
              <w:rPr>
                <w:spacing w:val="-14"/>
                <w:sz w:val="22"/>
                <w:szCs w:val="22"/>
              </w:rPr>
              <w:t xml:space="preserve"> </w:t>
            </w:r>
            <w:r w:rsidRPr="00B70424">
              <w:rPr>
                <w:sz w:val="22"/>
                <w:szCs w:val="22"/>
              </w:rPr>
              <w:t>cui</w:t>
            </w:r>
            <w:r w:rsidRPr="00B70424">
              <w:rPr>
                <w:spacing w:val="-10"/>
                <w:sz w:val="22"/>
                <w:szCs w:val="22"/>
              </w:rPr>
              <w:t xml:space="preserve"> </w:t>
            </w:r>
            <w:r w:rsidRPr="00B70424">
              <w:rPr>
                <w:sz w:val="22"/>
                <w:szCs w:val="22"/>
              </w:rPr>
              <w:t>alle</w:t>
            </w:r>
            <w:r w:rsidRPr="00B70424">
              <w:rPr>
                <w:spacing w:val="-7"/>
                <w:sz w:val="22"/>
                <w:szCs w:val="22"/>
              </w:rPr>
              <w:t xml:space="preserve"> </w:t>
            </w:r>
            <w:proofErr w:type="spellStart"/>
            <w:r w:rsidRPr="00B70424">
              <w:rPr>
                <w:sz w:val="22"/>
                <w:szCs w:val="22"/>
              </w:rPr>
              <w:t>voci</w:t>
            </w:r>
            <w:proofErr w:type="spellEnd"/>
            <w:r w:rsidRPr="00B70424">
              <w:rPr>
                <w:spacing w:val="-11"/>
                <w:sz w:val="22"/>
                <w:szCs w:val="22"/>
              </w:rPr>
              <w:t xml:space="preserve"> </w:t>
            </w:r>
            <w:r w:rsidRPr="00B70424">
              <w:rPr>
                <w:sz w:val="22"/>
                <w:szCs w:val="22"/>
              </w:rPr>
              <w:t>20 01 21, 20 01 23 e 20 01 35</w:t>
            </w:r>
          </w:p>
        </w:tc>
        <w:tc>
          <w:tcPr>
            <w:tcW w:w="476" w:type="dxa"/>
          </w:tcPr>
          <w:p w14:paraId="32C3F206" w14:textId="77777777" w:rsidR="00B70424" w:rsidRPr="00B70424" w:rsidRDefault="00B70424" w:rsidP="00B70424">
            <w:pPr>
              <w:jc w:val="left"/>
              <w:rPr>
                <w:sz w:val="22"/>
                <w:szCs w:val="22"/>
              </w:rPr>
            </w:pPr>
          </w:p>
        </w:tc>
        <w:tc>
          <w:tcPr>
            <w:tcW w:w="471" w:type="dxa"/>
          </w:tcPr>
          <w:p w14:paraId="2228AD18" w14:textId="77777777" w:rsidR="00B70424" w:rsidRPr="00B70424" w:rsidRDefault="00B70424" w:rsidP="00B70424">
            <w:pPr>
              <w:jc w:val="left"/>
              <w:rPr>
                <w:sz w:val="22"/>
                <w:szCs w:val="22"/>
              </w:rPr>
            </w:pPr>
          </w:p>
        </w:tc>
        <w:tc>
          <w:tcPr>
            <w:tcW w:w="476" w:type="dxa"/>
          </w:tcPr>
          <w:p w14:paraId="0D852E30" w14:textId="77777777" w:rsidR="00B70424" w:rsidRPr="00B70424" w:rsidRDefault="00B70424" w:rsidP="00B70424">
            <w:pPr>
              <w:jc w:val="left"/>
              <w:rPr>
                <w:sz w:val="22"/>
                <w:szCs w:val="22"/>
              </w:rPr>
            </w:pPr>
          </w:p>
        </w:tc>
        <w:tc>
          <w:tcPr>
            <w:tcW w:w="477" w:type="dxa"/>
          </w:tcPr>
          <w:p w14:paraId="4949B151" w14:textId="77777777" w:rsidR="00B70424" w:rsidRPr="00B70424" w:rsidRDefault="00B70424" w:rsidP="00B70424">
            <w:pPr>
              <w:jc w:val="left"/>
              <w:rPr>
                <w:sz w:val="22"/>
                <w:szCs w:val="22"/>
              </w:rPr>
            </w:pPr>
          </w:p>
        </w:tc>
        <w:tc>
          <w:tcPr>
            <w:tcW w:w="476" w:type="dxa"/>
          </w:tcPr>
          <w:p w14:paraId="2B244E03" w14:textId="77777777" w:rsidR="00B70424" w:rsidRPr="00B70424" w:rsidRDefault="00B70424" w:rsidP="00B70424">
            <w:pPr>
              <w:spacing w:before="66"/>
              <w:jc w:val="left"/>
              <w:rPr>
                <w:sz w:val="22"/>
                <w:szCs w:val="22"/>
              </w:rPr>
            </w:pPr>
          </w:p>
          <w:p w14:paraId="2AD19DE9" w14:textId="77777777" w:rsidR="00B70424" w:rsidRPr="00B70424" w:rsidRDefault="00B70424" w:rsidP="00B70424">
            <w:pPr>
              <w:ind w:left="15" w:right="19"/>
              <w:jc w:val="center"/>
              <w:rPr>
                <w:sz w:val="22"/>
                <w:szCs w:val="22"/>
              </w:rPr>
            </w:pPr>
            <w:r w:rsidRPr="00B70424">
              <w:rPr>
                <w:spacing w:val="-10"/>
                <w:sz w:val="22"/>
                <w:szCs w:val="22"/>
              </w:rPr>
              <w:t>X</w:t>
            </w:r>
          </w:p>
        </w:tc>
        <w:tc>
          <w:tcPr>
            <w:tcW w:w="476" w:type="dxa"/>
          </w:tcPr>
          <w:p w14:paraId="46A3BECC" w14:textId="77777777" w:rsidR="00B70424" w:rsidRPr="00B70424" w:rsidRDefault="00B70424" w:rsidP="00B70424">
            <w:pPr>
              <w:jc w:val="left"/>
              <w:rPr>
                <w:sz w:val="22"/>
                <w:szCs w:val="22"/>
              </w:rPr>
            </w:pPr>
          </w:p>
        </w:tc>
        <w:tc>
          <w:tcPr>
            <w:tcW w:w="476" w:type="dxa"/>
          </w:tcPr>
          <w:p w14:paraId="12DB7912" w14:textId="77777777" w:rsidR="00B70424" w:rsidRPr="00B70424" w:rsidRDefault="00B70424" w:rsidP="00B70424">
            <w:pPr>
              <w:jc w:val="left"/>
              <w:rPr>
                <w:sz w:val="22"/>
                <w:szCs w:val="22"/>
              </w:rPr>
            </w:pPr>
          </w:p>
        </w:tc>
        <w:tc>
          <w:tcPr>
            <w:tcW w:w="1352" w:type="dxa"/>
          </w:tcPr>
          <w:p w14:paraId="08C05CAB" w14:textId="77777777" w:rsidR="00B70424" w:rsidRPr="00B70424" w:rsidRDefault="00B70424" w:rsidP="00B70424">
            <w:pPr>
              <w:jc w:val="left"/>
              <w:rPr>
                <w:sz w:val="22"/>
                <w:szCs w:val="22"/>
              </w:rPr>
            </w:pPr>
          </w:p>
        </w:tc>
      </w:tr>
      <w:tr w:rsidR="00B70424" w:rsidRPr="00B70424" w14:paraId="6F504E4A" w14:textId="77777777" w:rsidTr="0075351C">
        <w:trPr>
          <w:trHeight w:val="635"/>
        </w:trPr>
        <w:tc>
          <w:tcPr>
            <w:tcW w:w="941" w:type="dxa"/>
          </w:tcPr>
          <w:p w14:paraId="2E17109C" w14:textId="77777777" w:rsidR="00B70424" w:rsidRPr="00B70424" w:rsidRDefault="00B70424" w:rsidP="00B70424">
            <w:pPr>
              <w:spacing w:before="175"/>
              <w:ind w:right="220"/>
              <w:jc w:val="center"/>
              <w:rPr>
                <w:sz w:val="22"/>
                <w:szCs w:val="22"/>
              </w:rPr>
            </w:pPr>
            <w:r w:rsidRPr="00B70424">
              <w:rPr>
                <w:spacing w:val="-2"/>
                <w:sz w:val="22"/>
                <w:szCs w:val="22"/>
              </w:rPr>
              <w:t>200138</w:t>
            </w:r>
          </w:p>
        </w:tc>
        <w:tc>
          <w:tcPr>
            <w:tcW w:w="4032" w:type="dxa"/>
          </w:tcPr>
          <w:p w14:paraId="45E50724" w14:textId="77777777" w:rsidR="00B70424" w:rsidRPr="00B70424" w:rsidRDefault="00B70424" w:rsidP="00B70424">
            <w:pPr>
              <w:spacing w:before="24"/>
              <w:ind w:left="24"/>
              <w:jc w:val="left"/>
              <w:rPr>
                <w:sz w:val="22"/>
                <w:szCs w:val="22"/>
              </w:rPr>
            </w:pPr>
            <w:r w:rsidRPr="00B70424">
              <w:rPr>
                <w:sz w:val="22"/>
                <w:szCs w:val="22"/>
              </w:rPr>
              <w:t>legno,</w:t>
            </w:r>
            <w:r w:rsidRPr="00B70424">
              <w:rPr>
                <w:spacing w:val="-13"/>
                <w:sz w:val="22"/>
                <w:szCs w:val="22"/>
              </w:rPr>
              <w:t xml:space="preserve"> </w:t>
            </w:r>
            <w:proofErr w:type="spellStart"/>
            <w:r w:rsidRPr="00B70424">
              <w:rPr>
                <w:sz w:val="22"/>
                <w:szCs w:val="22"/>
              </w:rPr>
              <w:t>diverso</w:t>
            </w:r>
            <w:proofErr w:type="spellEnd"/>
            <w:r w:rsidRPr="00B70424">
              <w:rPr>
                <w:spacing w:val="-11"/>
                <w:sz w:val="22"/>
                <w:szCs w:val="22"/>
              </w:rPr>
              <w:t xml:space="preserve"> </w:t>
            </w:r>
            <w:r w:rsidRPr="00B70424">
              <w:rPr>
                <w:sz w:val="22"/>
                <w:szCs w:val="22"/>
              </w:rPr>
              <w:t>da</w:t>
            </w:r>
            <w:r w:rsidRPr="00B70424">
              <w:rPr>
                <w:spacing w:val="-9"/>
                <w:sz w:val="22"/>
                <w:szCs w:val="22"/>
              </w:rPr>
              <w:t xml:space="preserve"> </w:t>
            </w:r>
            <w:proofErr w:type="spellStart"/>
            <w:r w:rsidRPr="00B70424">
              <w:rPr>
                <w:sz w:val="22"/>
                <w:szCs w:val="22"/>
              </w:rPr>
              <w:t>quello</w:t>
            </w:r>
            <w:proofErr w:type="spellEnd"/>
            <w:r w:rsidRPr="00B70424">
              <w:rPr>
                <w:spacing w:val="-10"/>
                <w:sz w:val="22"/>
                <w:szCs w:val="22"/>
              </w:rPr>
              <w:t xml:space="preserve"> </w:t>
            </w:r>
            <w:r w:rsidRPr="00B70424">
              <w:rPr>
                <w:sz w:val="22"/>
                <w:szCs w:val="22"/>
              </w:rPr>
              <w:t>di</w:t>
            </w:r>
            <w:r w:rsidRPr="00B70424">
              <w:rPr>
                <w:spacing w:val="-12"/>
                <w:sz w:val="22"/>
                <w:szCs w:val="22"/>
              </w:rPr>
              <w:t xml:space="preserve"> </w:t>
            </w:r>
            <w:r w:rsidRPr="00B70424">
              <w:rPr>
                <w:sz w:val="22"/>
                <w:szCs w:val="22"/>
              </w:rPr>
              <w:t>cui</w:t>
            </w:r>
            <w:r w:rsidRPr="00B70424">
              <w:rPr>
                <w:spacing w:val="-11"/>
                <w:sz w:val="22"/>
                <w:szCs w:val="22"/>
              </w:rPr>
              <w:t xml:space="preserve"> </w:t>
            </w:r>
            <w:proofErr w:type="spellStart"/>
            <w:r w:rsidRPr="00B70424">
              <w:rPr>
                <w:sz w:val="22"/>
                <w:szCs w:val="22"/>
              </w:rPr>
              <w:t>alla</w:t>
            </w:r>
            <w:proofErr w:type="spellEnd"/>
            <w:r w:rsidRPr="00B70424">
              <w:rPr>
                <w:spacing w:val="-9"/>
                <w:sz w:val="22"/>
                <w:szCs w:val="22"/>
              </w:rPr>
              <w:t xml:space="preserve"> </w:t>
            </w:r>
            <w:r w:rsidRPr="00B70424">
              <w:rPr>
                <w:sz w:val="22"/>
                <w:szCs w:val="22"/>
              </w:rPr>
              <w:t>voce</w:t>
            </w:r>
            <w:r w:rsidRPr="00B70424">
              <w:rPr>
                <w:spacing w:val="-8"/>
                <w:sz w:val="22"/>
                <w:szCs w:val="22"/>
              </w:rPr>
              <w:t xml:space="preserve"> </w:t>
            </w:r>
            <w:r w:rsidRPr="00B70424">
              <w:rPr>
                <w:sz w:val="22"/>
                <w:szCs w:val="22"/>
              </w:rPr>
              <w:t>20</w:t>
            </w:r>
            <w:r w:rsidRPr="00B70424">
              <w:rPr>
                <w:spacing w:val="-10"/>
                <w:sz w:val="22"/>
                <w:szCs w:val="22"/>
              </w:rPr>
              <w:t xml:space="preserve"> </w:t>
            </w:r>
            <w:r w:rsidRPr="00B70424">
              <w:rPr>
                <w:spacing w:val="-5"/>
                <w:sz w:val="22"/>
                <w:szCs w:val="22"/>
              </w:rPr>
              <w:t>01</w:t>
            </w:r>
          </w:p>
          <w:p w14:paraId="7E4FBB14" w14:textId="77777777" w:rsidR="00B70424" w:rsidRPr="00B70424" w:rsidRDefault="00B70424" w:rsidP="00B70424">
            <w:pPr>
              <w:spacing w:before="43"/>
              <w:ind w:left="24"/>
              <w:jc w:val="left"/>
              <w:rPr>
                <w:sz w:val="22"/>
                <w:szCs w:val="22"/>
              </w:rPr>
            </w:pPr>
            <w:r w:rsidRPr="00B70424">
              <w:rPr>
                <w:spacing w:val="-5"/>
                <w:sz w:val="22"/>
                <w:szCs w:val="22"/>
              </w:rPr>
              <w:t>37</w:t>
            </w:r>
          </w:p>
        </w:tc>
        <w:tc>
          <w:tcPr>
            <w:tcW w:w="476" w:type="dxa"/>
          </w:tcPr>
          <w:p w14:paraId="53C8E7A6" w14:textId="77777777" w:rsidR="00B70424" w:rsidRPr="00B70424" w:rsidRDefault="00B70424" w:rsidP="00B70424">
            <w:pPr>
              <w:jc w:val="left"/>
              <w:rPr>
                <w:sz w:val="22"/>
                <w:szCs w:val="22"/>
              </w:rPr>
            </w:pPr>
          </w:p>
        </w:tc>
        <w:tc>
          <w:tcPr>
            <w:tcW w:w="471" w:type="dxa"/>
          </w:tcPr>
          <w:p w14:paraId="5D6BAF08" w14:textId="77777777" w:rsidR="00B70424" w:rsidRPr="00B70424" w:rsidRDefault="00B70424" w:rsidP="00B70424">
            <w:pPr>
              <w:spacing w:before="175"/>
              <w:ind w:left="4"/>
              <w:jc w:val="center"/>
              <w:rPr>
                <w:sz w:val="22"/>
                <w:szCs w:val="22"/>
              </w:rPr>
            </w:pPr>
            <w:r w:rsidRPr="00B70424">
              <w:rPr>
                <w:spacing w:val="-10"/>
                <w:sz w:val="22"/>
                <w:szCs w:val="22"/>
              </w:rPr>
              <w:t>X</w:t>
            </w:r>
          </w:p>
        </w:tc>
        <w:tc>
          <w:tcPr>
            <w:tcW w:w="476" w:type="dxa"/>
          </w:tcPr>
          <w:p w14:paraId="0726BD0C" w14:textId="77777777" w:rsidR="00B70424" w:rsidRPr="00B70424" w:rsidRDefault="00B70424" w:rsidP="00B70424">
            <w:pPr>
              <w:jc w:val="left"/>
              <w:rPr>
                <w:sz w:val="22"/>
                <w:szCs w:val="22"/>
              </w:rPr>
            </w:pPr>
          </w:p>
        </w:tc>
        <w:tc>
          <w:tcPr>
            <w:tcW w:w="477" w:type="dxa"/>
          </w:tcPr>
          <w:p w14:paraId="742F217D" w14:textId="77777777" w:rsidR="00B70424" w:rsidRPr="00B70424" w:rsidRDefault="00B70424" w:rsidP="00B70424">
            <w:pPr>
              <w:spacing w:before="175"/>
              <w:ind w:left="10" w:right="4"/>
              <w:jc w:val="center"/>
              <w:rPr>
                <w:sz w:val="22"/>
                <w:szCs w:val="22"/>
              </w:rPr>
            </w:pPr>
            <w:r w:rsidRPr="00B70424">
              <w:rPr>
                <w:spacing w:val="-10"/>
                <w:sz w:val="22"/>
                <w:szCs w:val="22"/>
              </w:rPr>
              <w:t>X</w:t>
            </w:r>
          </w:p>
        </w:tc>
        <w:tc>
          <w:tcPr>
            <w:tcW w:w="476" w:type="dxa"/>
          </w:tcPr>
          <w:p w14:paraId="4F24B816" w14:textId="77777777" w:rsidR="00B70424" w:rsidRPr="00B70424" w:rsidRDefault="00B70424" w:rsidP="00B70424">
            <w:pPr>
              <w:spacing w:before="175"/>
              <w:ind w:left="15" w:right="19"/>
              <w:jc w:val="center"/>
              <w:rPr>
                <w:sz w:val="22"/>
                <w:szCs w:val="22"/>
              </w:rPr>
            </w:pPr>
            <w:r w:rsidRPr="00B70424">
              <w:rPr>
                <w:spacing w:val="-10"/>
                <w:sz w:val="22"/>
                <w:szCs w:val="22"/>
              </w:rPr>
              <w:t>X</w:t>
            </w:r>
          </w:p>
        </w:tc>
        <w:tc>
          <w:tcPr>
            <w:tcW w:w="476" w:type="dxa"/>
          </w:tcPr>
          <w:p w14:paraId="4EB7119D" w14:textId="77777777" w:rsidR="00B70424" w:rsidRPr="00B70424" w:rsidRDefault="00B70424" w:rsidP="00B70424">
            <w:pPr>
              <w:jc w:val="left"/>
              <w:rPr>
                <w:sz w:val="22"/>
                <w:szCs w:val="22"/>
              </w:rPr>
            </w:pPr>
          </w:p>
        </w:tc>
        <w:tc>
          <w:tcPr>
            <w:tcW w:w="476" w:type="dxa"/>
          </w:tcPr>
          <w:p w14:paraId="602B83E8" w14:textId="77777777" w:rsidR="00B70424" w:rsidRPr="00B70424" w:rsidRDefault="00B70424" w:rsidP="00B70424">
            <w:pPr>
              <w:spacing w:before="175"/>
              <w:ind w:left="15" w:right="23"/>
              <w:jc w:val="center"/>
              <w:rPr>
                <w:sz w:val="22"/>
                <w:szCs w:val="22"/>
              </w:rPr>
            </w:pPr>
            <w:r w:rsidRPr="00B70424">
              <w:rPr>
                <w:spacing w:val="-10"/>
                <w:sz w:val="22"/>
                <w:szCs w:val="22"/>
              </w:rPr>
              <w:t>X</w:t>
            </w:r>
          </w:p>
        </w:tc>
        <w:tc>
          <w:tcPr>
            <w:tcW w:w="1352" w:type="dxa"/>
          </w:tcPr>
          <w:p w14:paraId="00704D40" w14:textId="77777777" w:rsidR="00B70424" w:rsidRPr="00B70424" w:rsidRDefault="00B70424" w:rsidP="00B70424">
            <w:pPr>
              <w:jc w:val="left"/>
              <w:rPr>
                <w:sz w:val="22"/>
                <w:szCs w:val="22"/>
              </w:rPr>
            </w:pPr>
          </w:p>
        </w:tc>
      </w:tr>
      <w:tr w:rsidR="00B70424" w:rsidRPr="00B70424" w14:paraId="0101F303" w14:textId="77777777" w:rsidTr="0075351C">
        <w:trPr>
          <w:trHeight w:val="350"/>
        </w:trPr>
        <w:tc>
          <w:tcPr>
            <w:tcW w:w="941" w:type="dxa"/>
          </w:tcPr>
          <w:p w14:paraId="76D85601" w14:textId="77777777" w:rsidR="00B70424" w:rsidRPr="00B70424" w:rsidRDefault="00B70424" w:rsidP="00B70424">
            <w:pPr>
              <w:spacing w:before="29"/>
              <w:ind w:right="220"/>
              <w:jc w:val="center"/>
              <w:rPr>
                <w:sz w:val="22"/>
                <w:szCs w:val="22"/>
              </w:rPr>
            </w:pPr>
            <w:r w:rsidRPr="00B70424">
              <w:rPr>
                <w:spacing w:val="-2"/>
                <w:sz w:val="22"/>
                <w:szCs w:val="22"/>
              </w:rPr>
              <w:t>200139</w:t>
            </w:r>
          </w:p>
        </w:tc>
        <w:tc>
          <w:tcPr>
            <w:tcW w:w="4032" w:type="dxa"/>
          </w:tcPr>
          <w:p w14:paraId="64686A1C" w14:textId="555EC0F3" w:rsidR="00B70424" w:rsidRPr="00B70424" w:rsidRDefault="00F57F47" w:rsidP="00B70424">
            <w:pPr>
              <w:spacing w:before="29"/>
              <w:ind w:left="24"/>
              <w:jc w:val="left"/>
              <w:rPr>
                <w:sz w:val="22"/>
                <w:szCs w:val="22"/>
              </w:rPr>
            </w:pPr>
            <w:proofErr w:type="spellStart"/>
            <w:r w:rsidRPr="00B70424">
              <w:rPr>
                <w:spacing w:val="-2"/>
                <w:sz w:val="22"/>
                <w:szCs w:val="22"/>
              </w:rPr>
              <w:t>P</w:t>
            </w:r>
            <w:r w:rsidR="00B70424" w:rsidRPr="00B70424">
              <w:rPr>
                <w:spacing w:val="-2"/>
                <w:sz w:val="22"/>
                <w:szCs w:val="22"/>
              </w:rPr>
              <w:t>lastica</w:t>
            </w:r>
            <w:proofErr w:type="spellEnd"/>
          </w:p>
        </w:tc>
        <w:tc>
          <w:tcPr>
            <w:tcW w:w="476" w:type="dxa"/>
          </w:tcPr>
          <w:p w14:paraId="14BB96DB" w14:textId="77777777" w:rsidR="00B70424" w:rsidRPr="00B70424" w:rsidRDefault="00B70424" w:rsidP="00B70424">
            <w:pPr>
              <w:jc w:val="left"/>
              <w:rPr>
                <w:sz w:val="22"/>
                <w:szCs w:val="22"/>
              </w:rPr>
            </w:pPr>
          </w:p>
        </w:tc>
        <w:tc>
          <w:tcPr>
            <w:tcW w:w="471" w:type="dxa"/>
          </w:tcPr>
          <w:p w14:paraId="7B970B7F" w14:textId="77777777" w:rsidR="00B70424" w:rsidRPr="00B70424" w:rsidRDefault="00B70424" w:rsidP="00B70424">
            <w:pPr>
              <w:spacing w:before="29"/>
              <w:ind w:left="4"/>
              <w:jc w:val="center"/>
              <w:rPr>
                <w:sz w:val="22"/>
                <w:szCs w:val="22"/>
              </w:rPr>
            </w:pPr>
            <w:r w:rsidRPr="00B70424">
              <w:rPr>
                <w:spacing w:val="-10"/>
                <w:sz w:val="22"/>
                <w:szCs w:val="22"/>
              </w:rPr>
              <w:t>X</w:t>
            </w:r>
          </w:p>
        </w:tc>
        <w:tc>
          <w:tcPr>
            <w:tcW w:w="476" w:type="dxa"/>
          </w:tcPr>
          <w:p w14:paraId="6CA11353" w14:textId="77777777" w:rsidR="00B70424" w:rsidRPr="00B70424" w:rsidRDefault="00B70424" w:rsidP="00B70424">
            <w:pPr>
              <w:spacing w:before="29"/>
              <w:ind w:left="15" w:right="8"/>
              <w:jc w:val="center"/>
              <w:rPr>
                <w:sz w:val="22"/>
                <w:szCs w:val="22"/>
              </w:rPr>
            </w:pPr>
            <w:r w:rsidRPr="00B70424">
              <w:rPr>
                <w:spacing w:val="-10"/>
                <w:sz w:val="22"/>
                <w:szCs w:val="22"/>
              </w:rPr>
              <w:t>X</w:t>
            </w:r>
          </w:p>
        </w:tc>
        <w:tc>
          <w:tcPr>
            <w:tcW w:w="477" w:type="dxa"/>
          </w:tcPr>
          <w:p w14:paraId="7A6F51A8" w14:textId="77777777" w:rsidR="00B70424" w:rsidRPr="00B70424" w:rsidRDefault="00B70424" w:rsidP="00B70424">
            <w:pPr>
              <w:jc w:val="left"/>
              <w:rPr>
                <w:sz w:val="22"/>
                <w:szCs w:val="22"/>
              </w:rPr>
            </w:pPr>
          </w:p>
        </w:tc>
        <w:tc>
          <w:tcPr>
            <w:tcW w:w="476" w:type="dxa"/>
          </w:tcPr>
          <w:p w14:paraId="1B9C99A3" w14:textId="77777777" w:rsidR="00B70424" w:rsidRPr="00B70424" w:rsidRDefault="00B70424" w:rsidP="00B70424">
            <w:pPr>
              <w:spacing w:before="29"/>
              <w:ind w:left="15" w:right="19"/>
              <w:jc w:val="center"/>
              <w:rPr>
                <w:sz w:val="22"/>
                <w:szCs w:val="22"/>
              </w:rPr>
            </w:pPr>
            <w:r w:rsidRPr="00B70424">
              <w:rPr>
                <w:spacing w:val="-10"/>
                <w:sz w:val="22"/>
                <w:szCs w:val="22"/>
              </w:rPr>
              <w:t>X</w:t>
            </w:r>
          </w:p>
        </w:tc>
        <w:tc>
          <w:tcPr>
            <w:tcW w:w="476" w:type="dxa"/>
          </w:tcPr>
          <w:p w14:paraId="61BEC294" w14:textId="77777777" w:rsidR="00B70424" w:rsidRPr="00B70424" w:rsidRDefault="00B70424" w:rsidP="00B70424">
            <w:pPr>
              <w:jc w:val="left"/>
              <w:rPr>
                <w:sz w:val="22"/>
                <w:szCs w:val="22"/>
              </w:rPr>
            </w:pPr>
          </w:p>
        </w:tc>
        <w:tc>
          <w:tcPr>
            <w:tcW w:w="476" w:type="dxa"/>
          </w:tcPr>
          <w:p w14:paraId="6E3B82BA" w14:textId="77777777" w:rsidR="00B70424" w:rsidRPr="00B70424" w:rsidRDefault="00B70424" w:rsidP="00B70424">
            <w:pPr>
              <w:spacing w:before="29"/>
              <w:ind w:left="15" w:right="23"/>
              <w:jc w:val="center"/>
              <w:rPr>
                <w:sz w:val="22"/>
                <w:szCs w:val="22"/>
              </w:rPr>
            </w:pPr>
            <w:r w:rsidRPr="00B70424">
              <w:rPr>
                <w:spacing w:val="-10"/>
                <w:sz w:val="22"/>
                <w:szCs w:val="22"/>
              </w:rPr>
              <w:t>X</w:t>
            </w:r>
          </w:p>
        </w:tc>
        <w:tc>
          <w:tcPr>
            <w:tcW w:w="1352" w:type="dxa"/>
          </w:tcPr>
          <w:p w14:paraId="7C13070A" w14:textId="77777777" w:rsidR="00B70424" w:rsidRPr="00B70424" w:rsidRDefault="00B70424" w:rsidP="00B70424">
            <w:pPr>
              <w:jc w:val="left"/>
              <w:rPr>
                <w:sz w:val="22"/>
                <w:szCs w:val="22"/>
              </w:rPr>
            </w:pPr>
          </w:p>
        </w:tc>
      </w:tr>
      <w:tr w:rsidR="00B70424" w:rsidRPr="00B70424" w14:paraId="4B64A4ED" w14:textId="77777777" w:rsidTr="0075351C">
        <w:trPr>
          <w:trHeight w:val="345"/>
        </w:trPr>
        <w:tc>
          <w:tcPr>
            <w:tcW w:w="941" w:type="dxa"/>
          </w:tcPr>
          <w:p w14:paraId="42D46E9D" w14:textId="77777777" w:rsidR="00B70424" w:rsidRPr="00B70424" w:rsidRDefault="00B70424" w:rsidP="00B70424">
            <w:pPr>
              <w:spacing w:before="24"/>
              <w:ind w:right="220"/>
              <w:jc w:val="center"/>
              <w:rPr>
                <w:sz w:val="22"/>
                <w:szCs w:val="22"/>
              </w:rPr>
            </w:pPr>
            <w:r w:rsidRPr="00B70424">
              <w:rPr>
                <w:spacing w:val="-2"/>
                <w:sz w:val="22"/>
                <w:szCs w:val="22"/>
              </w:rPr>
              <w:t>200140</w:t>
            </w:r>
          </w:p>
        </w:tc>
        <w:tc>
          <w:tcPr>
            <w:tcW w:w="4032" w:type="dxa"/>
          </w:tcPr>
          <w:p w14:paraId="6AA46389" w14:textId="0AA07D21" w:rsidR="00B70424" w:rsidRPr="00B70424" w:rsidRDefault="00F57F47" w:rsidP="00B70424">
            <w:pPr>
              <w:spacing w:before="24"/>
              <w:ind w:left="24"/>
              <w:jc w:val="left"/>
              <w:rPr>
                <w:sz w:val="22"/>
                <w:szCs w:val="22"/>
              </w:rPr>
            </w:pPr>
            <w:r w:rsidRPr="00B70424">
              <w:rPr>
                <w:spacing w:val="-2"/>
                <w:sz w:val="22"/>
                <w:szCs w:val="22"/>
              </w:rPr>
              <w:t>M</w:t>
            </w:r>
            <w:r w:rsidR="00B70424" w:rsidRPr="00B70424">
              <w:rPr>
                <w:spacing w:val="-2"/>
                <w:sz w:val="22"/>
                <w:szCs w:val="22"/>
              </w:rPr>
              <w:t>etallo</w:t>
            </w:r>
          </w:p>
        </w:tc>
        <w:tc>
          <w:tcPr>
            <w:tcW w:w="476" w:type="dxa"/>
          </w:tcPr>
          <w:p w14:paraId="3F8B76A8" w14:textId="77777777" w:rsidR="00B70424" w:rsidRPr="00B70424" w:rsidRDefault="00B70424" w:rsidP="00B70424">
            <w:pPr>
              <w:jc w:val="left"/>
              <w:rPr>
                <w:sz w:val="22"/>
                <w:szCs w:val="22"/>
              </w:rPr>
            </w:pPr>
          </w:p>
        </w:tc>
        <w:tc>
          <w:tcPr>
            <w:tcW w:w="471" w:type="dxa"/>
          </w:tcPr>
          <w:p w14:paraId="6453D67B" w14:textId="77777777" w:rsidR="00B70424" w:rsidRPr="00B70424" w:rsidRDefault="00B70424" w:rsidP="00B70424">
            <w:pPr>
              <w:spacing w:before="24"/>
              <w:ind w:left="4"/>
              <w:jc w:val="center"/>
              <w:rPr>
                <w:sz w:val="22"/>
                <w:szCs w:val="22"/>
              </w:rPr>
            </w:pPr>
            <w:r w:rsidRPr="00B70424">
              <w:rPr>
                <w:spacing w:val="-10"/>
                <w:sz w:val="22"/>
                <w:szCs w:val="22"/>
              </w:rPr>
              <w:t>X</w:t>
            </w:r>
          </w:p>
        </w:tc>
        <w:tc>
          <w:tcPr>
            <w:tcW w:w="476" w:type="dxa"/>
          </w:tcPr>
          <w:p w14:paraId="7F582983" w14:textId="77777777" w:rsidR="00B70424" w:rsidRPr="00B70424" w:rsidRDefault="00B70424" w:rsidP="00B70424">
            <w:pPr>
              <w:jc w:val="left"/>
              <w:rPr>
                <w:sz w:val="22"/>
                <w:szCs w:val="22"/>
              </w:rPr>
            </w:pPr>
          </w:p>
        </w:tc>
        <w:tc>
          <w:tcPr>
            <w:tcW w:w="477" w:type="dxa"/>
          </w:tcPr>
          <w:p w14:paraId="743D77F4" w14:textId="77777777" w:rsidR="00B70424" w:rsidRPr="00B70424" w:rsidRDefault="00B70424" w:rsidP="00B70424">
            <w:pPr>
              <w:jc w:val="left"/>
              <w:rPr>
                <w:sz w:val="22"/>
                <w:szCs w:val="22"/>
              </w:rPr>
            </w:pPr>
          </w:p>
        </w:tc>
        <w:tc>
          <w:tcPr>
            <w:tcW w:w="476" w:type="dxa"/>
          </w:tcPr>
          <w:p w14:paraId="752FC519" w14:textId="77777777" w:rsidR="00B70424" w:rsidRPr="00B70424" w:rsidRDefault="00B70424" w:rsidP="00B70424">
            <w:pPr>
              <w:spacing w:before="24"/>
              <w:ind w:left="15" w:right="19"/>
              <w:jc w:val="center"/>
              <w:rPr>
                <w:sz w:val="22"/>
                <w:szCs w:val="22"/>
              </w:rPr>
            </w:pPr>
            <w:r w:rsidRPr="00B70424">
              <w:rPr>
                <w:spacing w:val="-10"/>
                <w:sz w:val="22"/>
                <w:szCs w:val="22"/>
              </w:rPr>
              <w:t>X</w:t>
            </w:r>
          </w:p>
        </w:tc>
        <w:tc>
          <w:tcPr>
            <w:tcW w:w="476" w:type="dxa"/>
          </w:tcPr>
          <w:p w14:paraId="44A93ADB" w14:textId="77777777" w:rsidR="00B70424" w:rsidRPr="00B70424" w:rsidRDefault="00B70424" w:rsidP="00B70424">
            <w:pPr>
              <w:jc w:val="left"/>
              <w:rPr>
                <w:sz w:val="22"/>
                <w:szCs w:val="22"/>
              </w:rPr>
            </w:pPr>
          </w:p>
        </w:tc>
        <w:tc>
          <w:tcPr>
            <w:tcW w:w="476" w:type="dxa"/>
          </w:tcPr>
          <w:p w14:paraId="2B43B741" w14:textId="77777777" w:rsidR="00B70424" w:rsidRPr="00B70424" w:rsidRDefault="00B70424" w:rsidP="00B70424">
            <w:pPr>
              <w:spacing w:before="24"/>
              <w:ind w:left="15" w:right="23"/>
              <w:jc w:val="center"/>
              <w:rPr>
                <w:sz w:val="22"/>
                <w:szCs w:val="22"/>
              </w:rPr>
            </w:pPr>
            <w:r w:rsidRPr="00B70424">
              <w:rPr>
                <w:spacing w:val="-10"/>
                <w:sz w:val="22"/>
                <w:szCs w:val="22"/>
              </w:rPr>
              <w:t>X</w:t>
            </w:r>
          </w:p>
        </w:tc>
        <w:tc>
          <w:tcPr>
            <w:tcW w:w="1352" w:type="dxa"/>
          </w:tcPr>
          <w:p w14:paraId="5FDA0E54" w14:textId="77777777" w:rsidR="00B70424" w:rsidRPr="00B70424" w:rsidRDefault="00B70424" w:rsidP="00B70424">
            <w:pPr>
              <w:jc w:val="left"/>
              <w:rPr>
                <w:sz w:val="22"/>
                <w:szCs w:val="22"/>
              </w:rPr>
            </w:pPr>
          </w:p>
        </w:tc>
      </w:tr>
      <w:tr w:rsidR="00B70424" w:rsidRPr="00B70424" w14:paraId="5957DA3F" w14:textId="77777777" w:rsidTr="0075351C">
        <w:trPr>
          <w:trHeight w:val="350"/>
        </w:trPr>
        <w:tc>
          <w:tcPr>
            <w:tcW w:w="941" w:type="dxa"/>
          </w:tcPr>
          <w:p w14:paraId="6F17EDF7" w14:textId="77777777" w:rsidR="00B70424" w:rsidRPr="00B70424" w:rsidRDefault="00B70424" w:rsidP="00B70424">
            <w:pPr>
              <w:spacing w:before="29"/>
              <w:ind w:right="220"/>
              <w:jc w:val="center"/>
              <w:rPr>
                <w:sz w:val="22"/>
                <w:szCs w:val="22"/>
              </w:rPr>
            </w:pPr>
            <w:r w:rsidRPr="00B70424">
              <w:rPr>
                <w:spacing w:val="-2"/>
                <w:sz w:val="22"/>
                <w:szCs w:val="22"/>
              </w:rPr>
              <w:t>200201</w:t>
            </w:r>
          </w:p>
        </w:tc>
        <w:tc>
          <w:tcPr>
            <w:tcW w:w="4032" w:type="dxa"/>
          </w:tcPr>
          <w:p w14:paraId="0410FCB8" w14:textId="77777777" w:rsidR="00B70424" w:rsidRPr="00B70424" w:rsidRDefault="00B70424" w:rsidP="00B70424">
            <w:pPr>
              <w:spacing w:before="29"/>
              <w:ind w:left="24"/>
              <w:jc w:val="left"/>
              <w:rPr>
                <w:sz w:val="22"/>
                <w:szCs w:val="22"/>
              </w:rPr>
            </w:pPr>
            <w:proofErr w:type="spellStart"/>
            <w:r w:rsidRPr="00B70424">
              <w:rPr>
                <w:sz w:val="22"/>
                <w:szCs w:val="22"/>
              </w:rPr>
              <w:t>rifiuti</w:t>
            </w:r>
            <w:proofErr w:type="spellEnd"/>
            <w:r w:rsidRPr="00B70424">
              <w:rPr>
                <w:spacing w:val="-6"/>
                <w:sz w:val="22"/>
                <w:szCs w:val="22"/>
              </w:rPr>
              <w:t xml:space="preserve"> </w:t>
            </w:r>
            <w:proofErr w:type="spellStart"/>
            <w:r w:rsidRPr="00B70424">
              <w:rPr>
                <w:spacing w:val="-2"/>
                <w:sz w:val="22"/>
                <w:szCs w:val="22"/>
              </w:rPr>
              <w:t>biodegradabili</w:t>
            </w:r>
            <w:proofErr w:type="spellEnd"/>
          </w:p>
        </w:tc>
        <w:tc>
          <w:tcPr>
            <w:tcW w:w="476" w:type="dxa"/>
          </w:tcPr>
          <w:p w14:paraId="1ABBC62F" w14:textId="77777777" w:rsidR="00B70424" w:rsidRPr="00B70424" w:rsidRDefault="00B70424" w:rsidP="00B70424">
            <w:pPr>
              <w:jc w:val="left"/>
              <w:rPr>
                <w:sz w:val="22"/>
                <w:szCs w:val="22"/>
              </w:rPr>
            </w:pPr>
          </w:p>
        </w:tc>
        <w:tc>
          <w:tcPr>
            <w:tcW w:w="471" w:type="dxa"/>
          </w:tcPr>
          <w:p w14:paraId="30AEBA6A" w14:textId="77777777" w:rsidR="00B70424" w:rsidRPr="00B70424" w:rsidRDefault="00B70424" w:rsidP="00B70424">
            <w:pPr>
              <w:spacing w:before="29"/>
              <w:ind w:left="4"/>
              <w:jc w:val="center"/>
              <w:rPr>
                <w:sz w:val="22"/>
                <w:szCs w:val="22"/>
              </w:rPr>
            </w:pPr>
            <w:r w:rsidRPr="00B70424">
              <w:rPr>
                <w:spacing w:val="-10"/>
                <w:sz w:val="22"/>
                <w:szCs w:val="22"/>
              </w:rPr>
              <w:t>X</w:t>
            </w:r>
          </w:p>
        </w:tc>
        <w:tc>
          <w:tcPr>
            <w:tcW w:w="476" w:type="dxa"/>
          </w:tcPr>
          <w:p w14:paraId="3A3236F8" w14:textId="77777777" w:rsidR="00B70424" w:rsidRPr="00B70424" w:rsidRDefault="00B70424" w:rsidP="00B70424">
            <w:pPr>
              <w:jc w:val="left"/>
              <w:rPr>
                <w:sz w:val="22"/>
                <w:szCs w:val="22"/>
              </w:rPr>
            </w:pPr>
          </w:p>
        </w:tc>
        <w:tc>
          <w:tcPr>
            <w:tcW w:w="477" w:type="dxa"/>
          </w:tcPr>
          <w:p w14:paraId="3373A65B" w14:textId="77777777" w:rsidR="00B70424" w:rsidRPr="00B70424" w:rsidRDefault="00B70424" w:rsidP="00B70424">
            <w:pPr>
              <w:spacing w:before="29"/>
              <w:ind w:left="10" w:right="4"/>
              <w:jc w:val="center"/>
              <w:rPr>
                <w:sz w:val="22"/>
                <w:szCs w:val="22"/>
              </w:rPr>
            </w:pPr>
            <w:r w:rsidRPr="00B70424">
              <w:rPr>
                <w:spacing w:val="-10"/>
                <w:sz w:val="22"/>
                <w:szCs w:val="22"/>
              </w:rPr>
              <w:t>X</w:t>
            </w:r>
          </w:p>
        </w:tc>
        <w:tc>
          <w:tcPr>
            <w:tcW w:w="476" w:type="dxa"/>
          </w:tcPr>
          <w:p w14:paraId="76C1B7DD" w14:textId="77777777" w:rsidR="00B70424" w:rsidRPr="00B70424" w:rsidRDefault="00B70424" w:rsidP="00B70424">
            <w:pPr>
              <w:spacing w:before="29"/>
              <w:ind w:left="15" w:right="19"/>
              <w:jc w:val="center"/>
              <w:rPr>
                <w:sz w:val="22"/>
                <w:szCs w:val="22"/>
              </w:rPr>
            </w:pPr>
            <w:r w:rsidRPr="00B70424">
              <w:rPr>
                <w:spacing w:val="-10"/>
                <w:sz w:val="22"/>
                <w:szCs w:val="22"/>
              </w:rPr>
              <w:t>X</w:t>
            </w:r>
          </w:p>
        </w:tc>
        <w:tc>
          <w:tcPr>
            <w:tcW w:w="476" w:type="dxa"/>
          </w:tcPr>
          <w:p w14:paraId="00B78C14" w14:textId="77777777" w:rsidR="00B70424" w:rsidRPr="00B70424" w:rsidRDefault="00B70424" w:rsidP="00B70424">
            <w:pPr>
              <w:spacing w:before="29"/>
              <w:ind w:left="15" w:right="21"/>
              <w:jc w:val="center"/>
              <w:rPr>
                <w:sz w:val="22"/>
                <w:szCs w:val="22"/>
              </w:rPr>
            </w:pPr>
            <w:r w:rsidRPr="00B70424">
              <w:rPr>
                <w:spacing w:val="-10"/>
                <w:sz w:val="22"/>
                <w:szCs w:val="22"/>
              </w:rPr>
              <w:t>X</w:t>
            </w:r>
          </w:p>
        </w:tc>
        <w:tc>
          <w:tcPr>
            <w:tcW w:w="476" w:type="dxa"/>
          </w:tcPr>
          <w:p w14:paraId="1C85993C" w14:textId="77777777" w:rsidR="00B70424" w:rsidRPr="00B70424" w:rsidRDefault="00B70424" w:rsidP="00B70424">
            <w:pPr>
              <w:spacing w:before="29"/>
              <w:ind w:left="15" w:right="23"/>
              <w:jc w:val="center"/>
              <w:rPr>
                <w:sz w:val="22"/>
                <w:szCs w:val="22"/>
              </w:rPr>
            </w:pPr>
            <w:r w:rsidRPr="00B70424">
              <w:rPr>
                <w:spacing w:val="-10"/>
                <w:sz w:val="22"/>
                <w:szCs w:val="22"/>
              </w:rPr>
              <w:t>X</w:t>
            </w:r>
          </w:p>
        </w:tc>
        <w:tc>
          <w:tcPr>
            <w:tcW w:w="1352" w:type="dxa"/>
          </w:tcPr>
          <w:p w14:paraId="4C544E97" w14:textId="77777777" w:rsidR="00B70424" w:rsidRPr="00B70424" w:rsidRDefault="00B70424" w:rsidP="00B70424">
            <w:pPr>
              <w:jc w:val="left"/>
              <w:rPr>
                <w:sz w:val="22"/>
                <w:szCs w:val="22"/>
              </w:rPr>
            </w:pPr>
          </w:p>
        </w:tc>
      </w:tr>
      <w:tr w:rsidR="00B70424" w:rsidRPr="00B70424" w14:paraId="2274F961" w14:textId="77777777" w:rsidTr="0075351C">
        <w:trPr>
          <w:trHeight w:val="345"/>
        </w:trPr>
        <w:tc>
          <w:tcPr>
            <w:tcW w:w="941" w:type="dxa"/>
          </w:tcPr>
          <w:p w14:paraId="1A5C8DE3" w14:textId="77777777" w:rsidR="00B70424" w:rsidRPr="00B70424" w:rsidRDefault="00B70424" w:rsidP="00B70424">
            <w:pPr>
              <w:spacing w:before="24"/>
              <w:ind w:right="220"/>
              <w:jc w:val="center"/>
              <w:rPr>
                <w:sz w:val="22"/>
                <w:szCs w:val="22"/>
              </w:rPr>
            </w:pPr>
            <w:r w:rsidRPr="00B70424">
              <w:rPr>
                <w:spacing w:val="-2"/>
                <w:sz w:val="22"/>
                <w:szCs w:val="22"/>
              </w:rPr>
              <w:t>200203</w:t>
            </w:r>
          </w:p>
        </w:tc>
        <w:tc>
          <w:tcPr>
            <w:tcW w:w="4032" w:type="dxa"/>
          </w:tcPr>
          <w:p w14:paraId="6BBBFFA0" w14:textId="77777777" w:rsidR="00B70424" w:rsidRPr="00B70424" w:rsidRDefault="00B70424" w:rsidP="00B70424">
            <w:pPr>
              <w:spacing w:before="24"/>
              <w:ind w:left="24"/>
              <w:jc w:val="left"/>
              <w:rPr>
                <w:sz w:val="22"/>
                <w:szCs w:val="22"/>
              </w:rPr>
            </w:pPr>
            <w:proofErr w:type="spellStart"/>
            <w:r w:rsidRPr="00B70424">
              <w:rPr>
                <w:sz w:val="22"/>
                <w:szCs w:val="22"/>
              </w:rPr>
              <w:t>altri</w:t>
            </w:r>
            <w:proofErr w:type="spellEnd"/>
            <w:r w:rsidRPr="00B70424">
              <w:rPr>
                <w:spacing w:val="-4"/>
                <w:sz w:val="22"/>
                <w:szCs w:val="22"/>
              </w:rPr>
              <w:t xml:space="preserve"> </w:t>
            </w:r>
            <w:proofErr w:type="spellStart"/>
            <w:r w:rsidRPr="00B70424">
              <w:rPr>
                <w:sz w:val="22"/>
                <w:szCs w:val="22"/>
              </w:rPr>
              <w:t>rifiuti</w:t>
            </w:r>
            <w:proofErr w:type="spellEnd"/>
            <w:r w:rsidRPr="00B70424">
              <w:rPr>
                <w:spacing w:val="-4"/>
                <w:sz w:val="22"/>
                <w:szCs w:val="22"/>
              </w:rPr>
              <w:t xml:space="preserve"> </w:t>
            </w:r>
            <w:r w:rsidRPr="00B70424">
              <w:rPr>
                <w:sz w:val="22"/>
                <w:szCs w:val="22"/>
              </w:rPr>
              <w:t>non</w:t>
            </w:r>
            <w:r w:rsidRPr="00B70424">
              <w:rPr>
                <w:spacing w:val="-1"/>
                <w:sz w:val="22"/>
                <w:szCs w:val="22"/>
              </w:rPr>
              <w:t xml:space="preserve"> </w:t>
            </w:r>
            <w:proofErr w:type="spellStart"/>
            <w:r w:rsidRPr="00B70424">
              <w:rPr>
                <w:spacing w:val="-2"/>
                <w:sz w:val="22"/>
                <w:szCs w:val="22"/>
              </w:rPr>
              <w:t>biodegradabili</w:t>
            </w:r>
            <w:proofErr w:type="spellEnd"/>
          </w:p>
        </w:tc>
        <w:tc>
          <w:tcPr>
            <w:tcW w:w="476" w:type="dxa"/>
          </w:tcPr>
          <w:p w14:paraId="264A85E0" w14:textId="77777777" w:rsidR="00B70424" w:rsidRPr="00B70424" w:rsidRDefault="00B70424" w:rsidP="00B70424">
            <w:pPr>
              <w:jc w:val="left"/>
              <w:rPr>
                <w:sz w:val="22"/>
                <w:szCs w:val="22"/>
              </w:rPr>
            </w:pPr>
          </w:p>
        </w:tc>
        <w:tc>
          <w:tcPr>
            <w:tcW w:w="471" w:type="dxa"/>
          </w:tcPr>
          <w:p w14:paraId="13FEB9D2" w14:textId="77777777" w:rsidR="00B70424" w:rsidRPr="00B70424" w:rsidRDefault="00B70424" w:rsidP="00B70424">
            <w:pPr>
              <w:jc w:val="left"/>
              <w:rPr>
                <w:sz w:val="22"/>
                <w:szCs w:val="22"/>
              </w:rPr>
            </w:pPr>
          </w:p>
        </w:tc>
        <w:tc>
          <w:tcPr>
            <w:tcW w:w="476" w:type="dxa"/>
          </w:tcPr>
          <w:p w14:paraId="2E2B5FCB" w14:textId="77777777" w:rsidR="00B70424" w:rsidRPr="00B70424" w:rsidRDefault="00B70424" w:rsidP="00B70424">
            <w:pPr>
              <w:jc w:val="left"/>
              <w:rPr>
                <w:sz w:val="22"/>
                <w:szCs w:val="22"/>
              </w:rPr>
            </w:pPr>
          </w:p>
        </w:tc>
        <w:tc>
          <w:tcPr>
            <w:tcW w:w="477" w:type="dxa"/>
          </w:tcPr>
          <w:p w14:paraId="5106B28E" w14:textId="77777777" w:rsidR="00B70424" w:rsidRPr="00B70424" w:rsidRDefault="00B70424" w:rsidP="00B70424">
            <w:pPr>
              <w:jc w:val="left"/>
              <w:rPr>
                <w:sz w:val="22"/>
                <w:szCs w:val="22"/>
              </w:rPr>
            </w:pPr>
          </w:p>
        </w:tc>
        <w:tc>
          <w:tcPr>
            <w:tcW w:w="476" w:type="dxa"/>
          </w:tcPr>
          <w:p w14:paraId="08FCDA31" w14:textId="77777777" w:rsidR="00B70424" w:rsidRPr="00B70424" w:rsidRDefault="00B70424" w:rsidP="00B70424">
            <w:pPr>
              <w:spacing w:before="24"/>
              <w:ind w:left="15" w:right="19"/>
              <w:jc w:val="center"/>
              <w:rPr>
                <w:sz w:val="22"/>
                <w:szCs w:val="22"/>
              </w:rPr>
            </w:pPr>
            <w:r w:rsidRPr="00B70424">
              <w:rPr>
                <w:spacing w:val="-10"/>
                <w:sz w:val="22"/>
                <w:szCs w:val="22"/>
              </w:rPr>
              <w:t>X</w:t>
            </w:r>
          </w:p>
        </w:tc>
        <w:tc>
          <w:tcPr>
            <w:tcW w:w="476" w:type="dxa"/>
          </w:tcPr>
          <w:p w14:paraId="674B2CCA" w14:textId="77777777" w:rsidR="00B70424" w:rsidRPr="00B70424" w:rsidRDefault="00B70424" w:rsidP="00B70424">
            <w:pPr>
              <w:jc w:val="left"/>
              <w:rPr>
                <w:sz w:val="22"/>
                <w:szCs w:val="22"/>
              </w:rPr>
            </w:pPr>
          </w:p>
        </w:tc>
        <w:tc>
          <w:tcPr>
            <w:tcW w:w="476" w:type="dxa"/>
          </w:tcPr>
          <w:p w14:paraId="4A023AEB" w14:textId="77777777" w:rsidR="00B70424" w:rsidRPr="00B70424" w:rsidRDefault="00B70424" w:rsidP="00B70424">
            <w:pPr>
              <w:spacing w:before="24"/>
              <w:ind w:left="15" w:right="23"/>
              <w:jc w:val="center"/>
              <w:rPr>
                <w:sz w:val="22"/>
                <w:szCs w:val="22"/>
              </w:rPr>
            </w:pPr>
            <w:r w:rsidRPr="00B70424">
              <w:rPr>
                <w:spacing w:val="-10"/>
                <w:sz w:val="22"/>
                <w:szCs w:val="22"/>
              </w:rPr>
              <w:t>X</w:t>
            </w:r>
          </w:p>
        </w:tc>
        <w:tc>
          <w:tcPr>
            <w:tcW w:w="1352" w:type="dxa"/>
          </w:tcPr>
          <w:p w14:paraId="529B14AC" w14:textId="77777777" w:rsidR="00B70424" w:rsidRPr="00B70424" w:rsidRDefault="00B70424" w:rsidP="00B70424">
            <w:pPr>
              <w:jc w:val="left"/>
              <w:rPr>
                <w:sz w:val="22"/>
                <w:szCs w:val="22"/>
              </w:rPr>
            </w:pPr>
          </w:p>
        </w:tc>
      </w:tr>
      <w:tr w:rsidR="00B70424" w:rsidRPr="00B70424" w14:paraId="4CB3F9F7" w14:textId="77777777" w:rsidTr="0075351C">
        <w:trPr>
          <w:trHeight w:val="640"/>
        </w:trPr>
        <w:tc>
          <w:tcPr>
            <w:tcW w:w="941" w:type="dxa"/>
          </w:tcPr>
          <w:p w14:paraId="7C8FD17B" w14:textId="77777777" w:rsidR="00B70424" w:rsidRPr="00B70424" w:rsidRDefault="00B70424" w:rsidP="00B70424">
            <w:pPr>
              <w:spacing w:before="174"/>
              <w:ind w:right="220"/>
              <w:jc w:val="center"/>
              <w:rPr>
                <w:sz w:val="22"/>
                <w:szCs w:val="22"/>
              </w:rPr>
            </w:pPr>
            <w:r w:rsidRPr="00B70424">
              <w:rPr>
                <w:spacing w:val="-2"/>
                <w:sz w:val="22"/>
                <w:szCs w:val="22"/>
              </w:rPr>
              <w:t>200301</w:t>
            </w:r>
          </w:p>
        </w:tc>
        <w:tc>
          <w:tcPr>
            <w:tcW w:w="4032" w:type="dxa"/>
          </w:tcPr>
          <w:p w14:paraId="34645452" w14:textId="77777777" w:rsidR="00B70424" w:rsidRPr="00B70424" w:rsidRDefault="00B70424" w:rsidP="00B70424">
            <w:pPr>
              <w:spacing w:before="29" w:line="276" w:lineRule="auto"/>
              <w:ind w:left="24"/>
              <w:jc w:val="left"/>
              <w:rPr>
                <w:sz w:val="22"/>
                <w:szCs w:val="22"/>
              </w:rPr>
            </w:pPr>
            <w:proofErr w:type="spellStart"/>
            <w:r w:rsidRPr="00B70424">
              <w:rPr>
                <w:sz w:val="22"/>
                <w:szCs w:val="22"/>
              </w:rPr>
              <w:t>rifiuti</w:t>
            </w:r>
            <w:proofErr w:type="spellEnd"/>
            <w:r w:rsidRPr="00B70424">
              <w:rPr>
                <w:spacing w:val="-10"/>
                <w:sz w:val="22"/>
                <w:szCs w:val="22"/>
              </w:rPr>
              <w:t xml:space="preserve"> </w:t>
            </w:r>
            <w:proofErr w:type="spellStart"/>
            <w:r w:rsidRPr="00B70424">
              <w:rPr>
                <w:sz w:val="22"/>
                <w:szCs w:val="22"/>
              </w:rPr>
              <w:t>urbani</w:t>
            </w:r>
            <w:proofErr w:type="spellEnd"/>
            <w:r w:rsidRPr="00B70424">
              <w:rPr>
                <w:spacing w:val="-10"/>
                <w:sz w:val="22"/>
                <w:szCs w:val="22"/>
              </w:rPr>
              <w:t xml:space="preserve"> </w:t>
            </w:r>
            <w:r w:rsidRPr="00B70424">
              <w:rPr>
                <w:sz w:val="22"/>
                <w:szCs w:val="22"/>
              </w:rPr>
              <w:t>non</w:t>
            </w:r>
            <w:r w:rsidRPr="00B70424">
              <w:rPr>
                <w:spacing w:val="-8"/>
                <w:sz w:val="22"/>
                <w:szCs w:val="22"/>
              </w:rPr>
              <w:t xml:space="preserve"> </w:t>
            </w:r>
            <w:proofErr w:type="spellStart"/>
            <w:r w:rsidRPr="00B70424">
              <w:rPr>
                <w:sz w:val="22"/>
                <w:szCs w:val="22"/>
              </w:rPr>
              <w:t>differenziati</w:t>
            </w:r>
            <w:proofErr w:type="spellEnd"/>
            <w:r w:rsidRPr="00B70424">
              <w:rPr>
                <w:spacing w:val="-10"/>
                <w:sz w:val="22"/>
                <w:szCs w:val="22"/>
              </w:rPr>
              <w:t xml:space="preserve"> </w:t>
            </w:r>
            <w:r w:rsidRPr="00B70424">
              <w:rPr>
                <w:sz w:val="22"/>
                <w:szCs w:val="22"/>
              </w:rPr>
              <w:t>(</w:t>
            </w:r>
            <w:proofErr w:type="spellStart"/>
            <w:r w:rsidRPr="00B70424">
              <w:rPr>
                <w:sz w:val="22"/>
                <w:szCs w:val="22"/>
              </w:rPr>
              <w:t>limitatamente</w:t>
            </w:r>
            <w:proofErr w:type="spellEnd"/>
            <w:r w:rsidRPr="00B70424">
              <w:rPr>
                <w:sz w:val="22"/>
                <w:szCs w:val="22"/>
              </w:rPr>
              <w:t xml:space="preserve"> ai </w:t>
            </w:r>
            <w:proofErr w:type="spellStart"/>
            <w:r w:rsidRPr="00B70424">
              <w:rPr>
                <w:sz w:val="22"/>
                <w:szCs w:val="22"/>
              </w:rPr>
              <w:t>rifiuti</w:t>
            </w:r>
            <w:proofErr w:type="spellEnd"/>
            <w:r w:rsidRPr="00B70424">
              <w:rPr>
                <w:sz w:val="22"/>
                <w:szCs w:val="22"/>
              </w:rPr>
              <w:t xml:space="preserve"> di </w:t>
            </w:r>
            <w:proofErr w:type="spellStart"/>
            <w:r w:rsidRPr="00B70424">
              <w:rPr>
                <w:sz w:val="22"/>
                <w:szCs w:val="22"/>
              </w:rPr>
              <w:t>provenienza</w:t>
            </w:r>
            <w:proofErr w:type="spellEnd"/>
            <w:r w:rsidRPr="00B70424">
              <w:rPr>
                <w:sz w:val="22"/>
                <w:szCs w:val="22"/>
              </w:rPr>
              <w:t xml:space="preserve"> </w:t>
            </w:r>
            <w:proofErr w:type="spellStart"/>
            <w:r w:rsidRPr="00B70424">
              <w:rPr>
                <w:sz w:val="22"/>
                <w:szCs w:val="22"/>
              </w:rPr>
              <w:t>urbana</w:t>
            </w:r>
            <w:proofErr w:type="spellEnd"/>
            <w:r w:rsidRPr="00B70424">
              <w:rPr>
                <w:sz w:val="22"/>
                <w:szCs w:val="22"/>
              </w:rPr>
              <w:t>)</w:t>
            </w:r>
          </w:p>
        </w:tc>
        <w:tc>
          <w:tcPr>
            <w:tcW w:w="476" w:type="dxa"/>
          </w:tcPr>
          <w:p w14:paraId="0803925A" w14:textId="77777777" w:rsidR="00B70424" w:rsidRPr="00B70424" w:rsidRDefault="00B70424" w:rsidP="00B70424">
            <w:pPr>
              <w:jc w:val="left"/>
              <w:rPr>
                <w:sz w:val="22"/>
                <w:szCs w:val="22"/>
              </w:rPr>
            </w:pPr>
          </w:p>
        </w:tc>
        <w:tc>
          <w:tcPr>
            <w:tcW w:w="471" w:type="dxa"/>
          </w:tcPr>
          <w:p w14:paraId="0C1241E4" w14:textId="77777777" w:rsidR="00B70424" w:rsidRPr="00B70424" w:rsidRDefault="00B70424" w:rsidP="00B70424">
            <w:pPr>
              <w:jc w:val="left"/>
              <w:rPr>
                <w:sz w:val="22"/>
                <w:szCs w:val="22"/>
              </w:rPr>
            </w:pPr>
          </w:p>
        </w:tc>
        <w:tc>
          <w:tcPr>
            <w:tcW w:w="476" w:type="dxa"/>
          </w:tcPr>
          <w:p w14:paraId="33768E56" w14:textId="77777777" w:rsidR="00B70424" w:rsidRPr="00B70424" w:rsidRDefault="00B70424" w:rsidP="00B70424">
            <w:pPr>
              <w:jc w:val="left"/>
              <w:rPr>
                <w:sz w:val="22"/>
                <w:szCs w:val="22"/>
              </w:rPr>
            </w:pPr>
          </w:p>
        </w:tc>
        <w:tc>
          <w:tcPr>
            <w:tcW w:w="477" w:type="dxa"/>
          </w:tcPr>
          <w:p w14:paraId="663F5028" w14:textId="77777777" w:rsidR="00B70424" w:rsidRPr="00B70424" w:rsidRDefault="00B70424" w:rsidP="00B70424">
            <w:pPr>
              <w:jc w:val="left"/>
              <w:rPr>
                <w:sz w:val="22"/>
                <w:szCs w:val="22"/>
              </w:rPr>
            </w:pPr>
          </w:p>
        </w:tc>
        <w:tc>
          <w:tcPr>
            <w:tcW w:w="476" w:type="dxa"/>
          </w:tcPr>
          <w:p w14:paraId="25F30359" w14:textId="77777777" w:rsidR="00B70424" w:rsidRPr="00B70424" w:rsidRDefault="00B70424" w:rsidP="00B70424">
            <w:pPr>
              <w:spacing w:before="174"/>
              <w:ind w:left="15" w:right="19"/>
              <w:jc w:val="center"/>
              <w:rPr>
                <w:sz w:val="22"/>
                <w:szCs w:val="22"/>
              </w:rPr>
            </w:pPr>
            <w:r w:rsidRPr="00B70424">
              <w:rPr>
                <w:spacing w:val="-10"/>
                <w:sz w:val="22"/>
                <w:szCs w:val="22"/>
              </w:rPr>
              <w:t>X</w:t>
            </w:r>
          </w:p>
        </w:tc>
        <w:tc>
          <w:tcPr>
            <w:tcW w:w="476" w:type="dxa"/>
          </w:tcPr>
          <w:p w14:paraId="76D427A0" w14:textId="77777777" w:rsidR="00B70424" w:rsidRPr="00B70424" w:rsidRDefault="00B70424" w:rsidP="00B70424">
            <w:pPr>
              <w:jc w:val="left"/>
              <w:rPr>
                <w:sz w:val="22"/>
                <w:szCs w:val="22"/>
              </w:rPr>
            </w:pPr>
          </w:p>
        </w:tc>
        <w:tc>
          <w:tcPr>
            <w:tcW w:w="476" w:type="dxa"/>
          </w:tcPr>
          <w:p w14:paraId="44010B1A" w14:textId="77777777" w:rsidR="00B70424" w:rsidRPr="00B70424" w:rsidRDefault="00B70424" w:rsidP="00B70424">
            <w:pPr>
              <w:spacing w:before="174"/>
              <w:ind w:left="15" w:right="23"/>
              <w:jc w:val="center"/>
              <w:rPr>
                <w:sz w:val="22"/>
                <w:szCs w:val="22"/>
              </w:rPr>
            </w:pPr>
            <w:r w:rsidRPr="00B70424">
              <w:rPr>
                <w:spacing w:val="-10"/>
                <w:sz w:val="22"/>
                <w:szCs w:val="22"/>
              </w:rPr>
              <w:t>X</w:t>
            </w:r>
          </w:p>
        </w:tc>
        <w:tc>
          <w:tcPr>
            <w:tcW w:w="1352" w:type="dxa"/>
          </w:tcPr>
          <w:p w14:paraId="7713C686" w14:textId="77777777" w:rsidR="00B70424" w:rsidRPr="00B70424" w:rsidRDefault="00B70424" w:rsidP="00B70424">
            <w:pPr>
              <w:jc w:val="left"/>
              <w:rPr>
                <w:sz w:val="22"/>
                <w:szCs w:val="22"/>
              </w:rPr>
            </w:pPr>
          </w:p>
        </w:tc>
      </w:tr>
      <w:tr w:rsidR="00B70424" w:rsidRPr="00B70424" w14:paraId="13AD576A" w14:textId="77777777" w:rsidTr="0075351C">
        <w:trPr>
          <w:trHeight w:val="345"/>
        </w:trPr>
        <w:tc>
          <w:tcPr>
            <w:tcW w:w="941" w:type="dxa"/>
          </w:tcPr>
          <w:p w14:paraId="2F89592A" w14:textId="77777777" w:rsidR="00B70424" w:rsidRPr="00B70424" w:rsidRDefault="00B70424" w:rsidP="00B70424">
            <w:pPr>
              <w:spacing w:before="24"/>
              <w:ind w:right="220"/>
              <w:jc w:val="center"/>
              <w:rPr>
                <w:sz w:val="22"/>
                <w:szCs w:val="22"/>
              </w:rPr>
            </w:pPr>
            <w:r w:rsidRPr="00B70424">
              <w:rPr>
                <w:spacing w:val="-2"/>
                <w:sz w:val="22"/>
                <w:szCs w:val="22"/>
              </w:rPr>
              <w:t>200302</w:t>
            </w:r>
          </w:p>
        </w:tc>
        <w:tc>
          <w:tcPr>
            <w:tcW w:w="4032" w:type="dxa"/>
          </w:tcPr>
          <w:p w14:paraId="432E7155" w14:textId="77777777" w:rsidR="00B70424" w:rsidRPr="00B70424" w:rsidRDefault="00B70424" w:rsidP="00B70424">
            <w:pPr>
              <w:spacing w:before="24"/>
              <w:ind w:left="24"/>
              <w:jc w:val="left"/>
              <w:rPr>
                <w:sz w:val="22"/>
                <w:szCs w:val="22"/>
              </w:rPr>
            </w:pPr>
            <w:proofErr w:type="spellStart"/>
            <w:r w:rsidRPr="00B70424">
              <w:rPr>
                <w:sz w:val="22"/>
                <w:szCs w:val="22"/>
              </w:rPr>
              <w:t>rifiuti</w:t>
            </w:r>
            <w:proofErr w:type="spellEnd"/>
            <w:r w:rsidRPr="00B70424">
              <w:rPr>
                <w:spacing w:val="-3"/>
                <w:sz w:val="22"/>
                <w:szCs w:val="22"/>
              </w:rPr>
              <w:t xml:space="preserve"> </w:t>
            </w:r>
            <w:proofErr w:type="spellStart"/>
            <w:r w:rsidRPr="00B70424">
              <w:rPr>
                <w:sz w:val="22"/>
                <w:szCs w:val="22"/>
              </w:rPr>
              <w:t>dei</w:t>
            </w:r>
            <w:proofErr w:type="spellEnd"/>
            <w:r w:rsidRPr="00B70424">
              <w:rPr>
                <w:spacing w:val="-3"/>
                <w:sz w:val="22"/>
                <w:szCs w:val="22"/>
              </w:rPr>
              <w:t xml:space="preserve"> </w:t>
            </w:r>
            <w:proofErr w:type="spellStart"/>
            <w:r w:rsidRPr="00B70424">
              <w:rPr>
                <w:spacing w:val="-2"/>
                <w:sz w:val="22"/>
                <w:szCs w:val="22"/>
              </w:rPr>
              <w:t>mercati</w:t>
            </w:r>
            <w:proofErr w:type="spellEnd"/>
          </w:p>
        </w:tc>
        <w:tc>
          <w:tcPr>
            <w:tcW w:w="476" w:type="dxa"/>
          </w:tcPr>
          <w:p w14:paraId="67BE91E2" w14:textId="77777777" w:rsidR="00B70424" w:rsidRPr="00B70424" w:rsidRDefault="00B70424" w:rsidP="00B70424">
            <w:pPr>
              <w:jc w:val="left"/>
              <w:rPr>
                <w:sz w:val="22"/>
                <w:szCs w:val="22"/>
              </w:rPr>
            </w:pPr>
          </w:p>
        </w:tc>
        <w:tc>
          <w:tcPr>
            <w:tcW w:w="471" w:type="dxa"/>
          </w:tcPr>
          <w:p w14:paraId="14EF7A4C" w14:textId="77777777" w:rsidR="00B70424" w:rsidRPr="00B70424" w:rsidRDefault="00B70424" w:rsidP="00B70424">
            <w:pPr>
              <w:spacing w:before="24"/>
              <w:ind w:left="4"/>
              <w:jc w:val="center"/>
              <w:rPr>
                <w:sz w:val="22"/>
                <w:szCs w:val="22"/>
              </w:rPr>
            </w:pPr>
            <w:r w:rsidRPr="00B70424">
              <w:rPr>
                <w:spacing w:val="-10"/>
                <w:sz w:val="22"/>
                <w:szCs w:val="22"/>
              </w:rPr>
              <w:t>X</w:t>
            </w:r>
          </w:p>
        </w:tc>
        <w:tc>
          <w:tcPr>
            <w:tcW w:w="476" w:type="dxa"/>
          </w:tcPr>
          <w:p w14:paraId="42337E5D" w14:textId="77777777" w:rsidR="00B70424" w:rsidRPr="00B70424" w:rsidRDefault="00B70424" w:rsidP="00B70424">
            <w:pPr>
              <w:spacing w:before="24"/>
              <w:ind w:left="15" w:right="8"/>
              <w:jc w:val="center"/>
              <w:rPr>
                <w:sz w:val="22"/>
                <w:szCs w:val="22"/>
              </w:rPr>
            </w:pPr>
            <w:r w:rsidRPr="00B70424">
              <w:rPr>
                <w:spacing w:val="-10"/>
                <w:sz w:val="22"/>
                <w:szCs w:val="22"/>
              </w:rPr>
              <w:t>X</w:t>
            </w:r>
          </w:p>
        </w:tc>
        <w:tc>
          <w:tcPr>
            <w:tcW w:w="477" w:type="dxa"/>
          </w:tcPr>
          <w:p w14:paraId="4C839DEF" w14:textId="77777777" w:rsidR="00B70424" w:rsidRPr="00B70424" w:rsidRDefault="00B70424" w:rsidP="00B70424">
            <w:pPr>
              <w:jc w:val="left"/>
              <w:rPr>
                <w:sz w:val="22"/>
                <w:szCs w:val="22"/>
              </w:rPr>
            </w:pPr>
          </w:p>
        </w:tc>
        <w:tc>
          <w:tcPr>
            <w:tcW w:w="476" w:type="dxa"/>
          </w:tcPr>
          <w:p w14:paraId="704EC618" w14:textId="77777777" w:rsidR="00B70424" w:rsidRPr="00B70424" w:rsidRDefault="00B70424" w:rsidP="00B70424">
            <w:pPr>
              <w:spacing w:before="24"/>
              <w:ind w:left="15" w:right="19"/>
              <w:jc w:val="center"/>
              <w:rPr>
                <w:sz w:val="22"/>
                <w:szCs w:val="22"/>
              </w:rPr>
            </w:pPr>
            <w:r w:rsidRPr="00B70424">
              <w:rPr>
                <w:spacing w:val="-10"/>
                <w:sz w:val="22"/>
                <w:szCs w:val="22"/>
              </w:rPr>
              <w:t>X</w:t>
            </w:r>
          </w:p>
        </w:tc>
        <w:tc>
          <w:tcPr>
            <w:tcW w:w="476" w:type="dxa"/>
          </w:tcPr>
          <w:p w14:paraId="1912729E" w14:textId="77777777" w:rsidR="00B70424" w:rsidRPr="00B70424" w:rsidRDefault="00B70424" w:rsidP="00B70424">
            <w:pPr>
              <w:jc w:val="left"/>
              <w:rPr>
                <w:sz w:val="22"/>
                <w:szCs w:val="22"/>
              </w:rPr>
            </w:pPr>
          </w:p>
        </w:tc>
        <w:tc>
          <w:tcPr>
            <w:tcW w:w="476" w:type="dxa"/>
          </w:tcPr>
          <w:p w14:paraId="73C3E073" w14:textId="77777777" w:rsidR="00B70424" w:rsidRPr="00B70424" w:rsidRDefault="00B70424" w:rsidP="00B70424">
            <w:pPr>
              <w:jc w:val="left"/>
              <w:rPr>
                <w:sz w:val="22"/>
                <w:szCs w:val="22"/>
              </w:rPr>
            </w:pPr>
          </w:p>
        </w:tc>
        <w:tc>
          <w:tcPr>
            <w:tcW w:w="1352" w:type="dxa"/>
          </w:tcPr>
          <w:p w14:paraId="3C869FCD" w14:textId="77777777" w:rsidR="00B70424" w:rsidRPr="00B70424" w:rsidRDefault="00B70424" w:rsidP="00B70424">
            <w:pPr>
              <w:jc w:val="left"/>
              <w:rPr>
                <w:sz w:val="22"/>
                <w:szCs w:val="22"/>
              </w:rPr>
            </w:pPr>
          </w:p>
        </w:tc>
      </w:tr>
      <w:tr w:rsidR="00B70424" w:rsidRPr="00B70424" w14:paraId="20BFC5E9" w14:textId="77777777" w:rsidTr="0075351C">
        <w:trPr>
          <w:trHeight w:val="345"/>
        </w:trPr>
        <w:tc>
          <w:tcPr>
            <w:tcW w:w="941" w:type="dxa"/>
          </w:tcPr>
          <w:p w14:paraId="7BFF2C1C" w14:textId="77777777" w:rsidR="00B70424" w:rsidRPr="00B70424" w:rsidRDefault="00B70424" w:rsidP="00B70424">
            <w:pPr>
              <w:spacing w:before="29"/>
              <w:ind w:right="220"/>
              <w:jc w:val="center"/>
              <w:rPr>
                <w:sz w:val="22"/>
                <w:szCs w:val="22"/>
              </w:rPr>
            </w:pPr>
            <w:r w:rsidRPr="00B70424">
              <w:rPr>
                <w:spacing w:val="-2"/>
                <w:sz w:val="22"/>
                <w:szCs w:val="22"/>
              </w:rPr>
              <w:t>200303</w:t>
            </w:r>
          </w:p>
        </w:tc>
        <w:tc>
          <w:tcPr>
            <w:tcW w:w="4032" w:type="dxa"/>
          </w:tcPr>
          <w:p w14:paraId="074C2DA1" w14:textId="77777777" w:rsidR="00B70424" w:rsidRPr="00B70424" w:rsidRDefault="00B70424" w:rsidP="00B70424">
            <w:pPr>
              <w:spacing w:before="29"/>
              <w:ind w:left="24"/>
              <w:jc w:val="left"/>
              <w:rPr>
                <w:sz w:val="22"/>
                <w:szCs w:val="22"/>
              </w:rPr>
            </w:pPr>
            <w:proofErr w:type="spellStart"/>
            <w:r w:rsidRPr="00B70424">
              <w:rPr>
                <w:sz w:val="22"/>
                <w:szCs w:val="22"/>
              </w:rPr>
              <w:t>residui</w:t>
            </w:r>
            <w:proofErr w:type="spellEnd"/>
            <w:r w:rsidRPr="00B70424">
              <w:rPr>
                <w:spacing w:val="-6"/>
                <w:sz w:val="22"/>
                <w:szCs w:val="22"/>
              </w:rPr>
              <w:t xml:space="preserve"> </w:t>
            </w:r>
            <w:proofErr w:type="spellStart"/>
            <w:r w:rsidRPr="00B70424">
              <w:rPr>
                <w:sz w:val="22"/>
                <w:szCs w:val="22"/>
              </w:rPr>
              <w:t>della</w:t>
            </w:r>
            <w:proofErr w:type="spellEnd"/>
            <w:r w:rsidRPr="00B70424">
              <w:rPr>
                <w:spacing w:val="-1"/>
                <w:sz w:val="22"/>
                <w:szCs w:val="22"/>
              </w:rPr>
              <w:t xml:space="preserve"> </w:t>
            </w:r>
            <w:proofErr w:type="spellStart"/>
            <w:r w:rsidRPr="00B70424">
              <w:rPr>
                <w:sz w:val="22"/>
                <w:szCs w:val="22"/>
              </w:rPr>
              <w:t>pulizia</w:t>
            </w:r>
            <w:proofErr w:type="spellEnd"/>
            <w:r w:rsidRPr="00B70424">
              <w:rPr>
                <w:spacing w:val="-1"/>
                <w:sz w:val="22"/>
                <w:szCs w:val="22"/>
              </w:rPr>
              <w:t xml:space="preserve"> </w:t>
            </w:r>
            <w:proofErr w:type="spellStart"/>
            <w:r w:rsidRPr="00B70424">
              <w:rPr>
                <w:spacing w:val="-2"/>
                <w:sz w:val="22"/>
                <w:szCs w:val="22"/>
              </w:rPr>
              <w:t>stradale</w:t>
            </w:r>
            <w:proofErr w:type="spellEnd"/>
          </w:p>
        </w:tc>
        <w:tc>
          <w:tcPr>
            <w:tcW w:w="476" w:type="dxa"/>
          </w:tcPr>
          <w:p w14:paraId="107F2BEB" w14:textId="77777777" w:rsidR="00B70424" w:rsidRPr="00B70424" w:rsidRDefault="00B70424" w:rsidP="00B70424">
            <w:pPr>
              <w:jc w:val="left"/>
              <w:rPr>
                <w:sz w:val="22"/>
                <w:szCs w:val="22"/>
              </w:rPr>
            </w:pPr>
          </w:p>
        </w:tc>
        <w:tc>
          <w:tcPr>
            <w:tcW w:w="471" w:type="dxa"/>
          </w:tcPr>
          <w:p w14:paraId="79C49336" w14:textId="77777777" w:rsidR="00B70424" w:rsidRPr="00B70424" w:rsidRDefault="00B70424" w:rsidP="00B70424">
            <w:pPr>
              <w:jc w:val="left"/>
              <w:rPr>
                <w:sz w:val="22"/>
                <w:szCs w:val="22"/>
              </w:rPr>
            </w:pPr>
          </w:p>
        </w:tc>
        <w:tc>
          <w:tcPr>
            <w:tcW w:w="476" w:type="dxa"/>
          </w:tcPr>
          <w:p w14:paraId="05506B58" w14:textId="77777777" w:rsidR="00B70424" w:rsidRPr="00B70424" w:rsidRDefault="00B70424" w:rsidP="00B70424">
            <w:pPr>
              <w:jc w:val="left"/>
              <w:rPr>
                <w:sz w:val="22"/>
                <w:szCs w:val="22"/>
              </w:rPr>
            </w:pPr>
          </w:p>
        </w:tc>
        <w:tc>
          <w:tcPr>
            <w:tcW w:w="477" w:type="dxa"/>
          </w:tcPr>
          <w:p w14:paraId="7932B1A8" w14:textId="77777777" w:rsidR="00B70424" w:rsidRPr="00B70424" w:rsidRDefault="00B70424" w:rsidP="00B70424">
            <w:pPr>
              <w:jc w:val="left"/>
              <w:rPr>
                <w:sz w:val="22"/>
                <w:szCs w:val="22"/>
              </w:rPr>
            </w:pPr>
          </w:p>
        </w:tc>
        <w:tc>
          <w:tcPr>
            <w:tcW w:w="476" w:type="dxa"/>
          </w:tcPr>
          <w:p w14:paraId="28D67E0F" w14:textId="77777777" w:rsidR="00B70424" w:rsidRPr="00B70424" w:rsidRDefault="00B70424" w:rsidP="00B70424">
            <w:pPr>
              <w:spacing w:before="29"/>
              <w:ind w:left="15" w:right="19"/>
              <w:jc w:val="center"/>
              <w:rPr>
                <w:sz w:val="22"/>
                <w:szCs w:val="22"/>
              </w:rPr>
            </w:pPr>
            <w:r w:rsidRPr="00B70424">
              <w:rPr>
                <w:spacing w:val="-10"/>
                <w:sz w:val="22"/>
                <w:szCs w:val="22"/>
              </w:rPr>
              <w:t>X</w:t>
            </w:r>
          </w:p>
        </w:tc>
        <w:tc>
          <w:tcPr>
            <w:tcW w:w="476" w:type="dxa"/>
          </w:tcPr>
          <w:p w14:paraId="47AEBB06" w14:textId="77777777" w:rsidR="00B70424" w:rsidRPr="00B70424" w:rsidRDefault="00B70424" w:rsidP="00B70424">
            <w:pPr>
              <w:jc w:val="left"/>
              <w:rPr>
                <w:sz w:val="22"/>
                <w:szCs w:val="22"/>
              </w:rPr>
            </w:pPr>
          </w:p>
        </w:tc>
        <w:tc>
          <w:tcPr>
            <w:tcW w:w="476" w:type="dxa"/>
          </w:tcPr>
          <w:p w14:paraId="1549AA27" w14:textId="77777777" w:rsidR="00B70424" w:rsidRPr="00B70424" w:rsidRDefault="00B70424" w:rsidP="00B70424">
            <w:pPr>
              <w:spacing w:before="29"/>
              <w:ind w:left="15" w:right="23"/>
              <w:jc w:val="center"/>
              <w:rPr>
                <w:sz w:val="22"/>
                <w:szCs w:val="22"/>
              </w:rPr>
            </w:pPr>
            <w:r w:rsidRPr="00B70424">
              <w:rPr>
                <w:spacing w:val="-10"/>
                <w:sz w:val="22"/>
                <w:szCs w:val="22"/>
              </w:rPr>
              <w:t>X</w:t>
            </w:r>
          </w:p>
        </w:tc>
        <w:tc>
          <w:tcPr>
            <w:tcW w:w="1352" w:type="dxa"/>
          </w:tcPr>
          <w:p w14:paraId="46114CE5" w14:textId="77777777" w:rsidR="00B70424" w:rsidRPr="00B70424" w:rsidRDefault="00B70424" w:rsidP="00B70424">
            <w:pPr>
              <w:jc w:val="left"/>
              <w:rPr>
                <w:sz w:val="22"/>
                <w:szCs w:val="22"/>
              </w:rPr>
            </w:pPr>
          </w:p>
        </w:tc>
      </w:tr>
      <w:tr w:rsidR="00B70424" w:rsidRPr="00B70424" w14:paraId="4DD5F758" w14:textId="77777777" w:rsidTr="0075351C">
        <w:trPr>
          <w:trHeight w:val="350"/>
        </w:trPr>
        <w:tc>
          <w:tcPr>
            <w:tcW w:w="941" w:type="dxa"/>
          </w:tcPr>
          <w:p w14:paraId="78183184" w14:textId="77777777" w:rsidR="00B70424" w:rsidRPr="00B70424" w:rsidRDefault="00B70424" w:rsidP="00B70424">
            <w:pPr>
              <w:spacing w:before="29"/>
              <w:ind w:right="220"/>
              <w:jc w:val="center"/>
              <w:rPr>
                <w:sz w:val="22"/>
                <w:szCs w:val="22"/>
              </w:rPr>
            </w:pPr>
            <w:r w:rsidRPr="00B70424">
              <w:rPr>
                <w:spacing w:val="-2"/>
                <w:sz w:val="22"/>
                <w:szCs w:val="22"/>
              </w:rPr>
              <w:t>200307</w:t>
            </w:r>
          </w:p>
        </w:tc>
        <w:tc>
          <w:tcPr>
            <w:tcW w:w="4032" w:type="dxa"/>
          </w:tcPr>
          <w:p w14:paraId="533085CB" w14:textId="77777777" w:rsidR="00B70424" w:rsidRPr="00B70424" w:rsidRDefault="00B70424" w:rsidP="00B70424">
            <w:pPr>
              <w:spacing w:before="29"/>
              <w:ind w:left="24"/>
              <w:jc w:val="left"/>
              <w:rPr>
                <w:sz w:val="22"/>
                <w:szCs w:val="22"/>
              </w:rPr>
            </w:pPr>
            <w:proofErr w:type="spellStart"/>
            <w:r w:rsidRPr="00B70424">
              <w:rPr>
                <w:sz w:val="22"/>
                <w:szCs w:val="22"/>
              </w:rPr>
              <w:t>rifiuti</w:t>
            </w:r>
            <w:proofErr w:type="spellEnd"/>
            <w:r w:rsidRPr="00B70424">
              <w:rPr>
                <w:spacing w:val="-6"/>
                <w:sz w:val="22"/>
                <w:szCs w:val="22"/>
              </w:rPr>
              <w:t xml:space="preserve"> </w:t>
            </w:r>
            <w:proofErr w:type="spellStart"/>
            <w:r w:rsidRPr="00B70424">
              <w:rPr>
                <w:spacing w:val="-2"/>
                <w:sz w:val="22"/>
                <w:szCs w:val="22"/>
              </w:rPr>
              <w:t>ingombranti</w:t>
            </w:r>
            <w:proofErr w:type="spellEnd"/>
          </w:p>
        </w:tc>
        <w:tc>
          <w:tcPr>
            <w:tcW w:w="476" w:type="dxa"/>
          </w:tcPr>
          <w:p w14:paraId="0789ABDE" w14:textId="77777777" w:rsidR="00B70424" w:rsidRPr="00B70424" w:rsidRDefault="00B70424" w:rsidP="00B70424">
            <w:pPr>
              <w:jc w:val="left"/>
              <w:rPr>
                <w:sz w:val="22"/>
                <w:szCs w:val="22"/>
              </w:rPr>
            </w:pPr>
          </w:p>
        </w:tc>
        <w:tc>
          <w:tcPr>
            <w:tcW w:w="471" w:type="dxa"/>
          </w:tcPr>
          <w:p w14:paraId="4793256F" w14:textId="77777777" w:rsidR="00B70424" w:rsidRPr="00B70424" w:rsidRDefault="00B70424" w:rsidP="00B70424">
            <w:pPr>
              <w:spacing w:before="29"/>
              <w:ind w:left="4"/>
              <w:jc w:val="center"/>
              <w:rPr>
                <w:sz w:val="22"/>
                <w:szCs w:val="22"/>
              </w:rPr>
            </w:pPr>
            <w:r w:rsidRPr="00B70424">
              <w:rPr>
                <w:spacing w:val="-10"/>
                <w:sz w:val="22"/>
                <w:szCs w:val="22"/>
              </w:rPr>
              <w:t>X</w:t>
            </w:r>
          </w:p>
        </w:tc>
        <w:tc>
          <w:tcPr>
            <w:tcW w:w="476" w:type="dxa"/>
          </w:tcPr>
          <w:p w14:paraId="730FFF98" w14:textId="77777777" w:rsidR="00B70424" w:rsidRPr="00B70424" w:rsidRDefault="00B70424" w:rsidP="00B70424">
            <w:pPr>
              <w:spacing w:before="29"/>
              <w:ind w:left="15" w:right="8"/>
              <w:jc w:val="center"/>
              <w:rPr>
                <w:sz w:val="22"/>
                <w:szCs w:val="22"/>
              </w:rPr>
            </w:pPr>
            <w:r w:rsidRPr="00B70424">
              <w:rPr>
                <w:spacing w:val="-10"/>
                <w:sz w:val="22"/>
                <w:szCs w:val="22"/>
              </w:rPr>
              <w:t>X</w:t>
            </w:r>
          </w:p>
        </w:tc>
        <w:tc>
          <w:tcPr>
            <w:tcW w:w="477" w:type="dxa"/>
          </w:tcPr>
          <w:p w14:paraId="47CD561E" w14:textId="77777777" w:rsidR="00B70424" w:rsidRPr="00B70424" w:rsidRDefault="00B70424" w:rsidP="00B70424">
            <w:pPr>
              <w:spacing w:before="29"/>
              <w:ind w:left="10" w:right="4"/>
              <w:jc w:val="center"/>
              <w:rPr>
                <w:sz w:val="22"/>
                <w:szCs w:val="22"/>
              </w:rPr>
            </w:pPr>
            <w:r w:rsidRPr="00B70424">
              <w:rPr>
                <w:spacing w:val="-10"/>
                <w:sz w:val="22"/>
                <w:szCs w:val="22"/>
              </w:rPr>
              <w:t>X</w:t>
            </w:r>
          </w:p>
        </w:tc>
        <w:tc>
          <w:tcPr>
            <w:tcW w:w="476" w:type="dxa"/>
          </w:tcPr>
          <w:p w14:paraId="2B6D85F5" w14:textId="77777777" w:rsidR="00B70424" w:rsidRPr="00B70424" w:rsidRDefault="00B70424" w:rsidP="00B70424">
            <w:pPr>
              <w:spacing w:before="29"/>
              <w:ind w:left="15" w:right="19"/>
              <w:jc w:val="center"/>
              <w:rPr>
                <w:sz w:val="22"/>
                <w:szCs w:val="22"/>
              </w:rPr>
            </w:pPr>
            <w:r w:rsidRPr="00B70424">
              <w:rPr>
                <w:spacing w:val="-10"/>
                <w:sz w:val="22"/>
                <w:szCs w:val="22"/>
              </w:rPr>
              <w:t>X</w:t>
            </w:r>
          </w:p>
        </w:tc>
        <w:tc>
          <w:tcPr>
            <w:tcW w:w="476" w:type="dxa"/>
          </w:tcPr>
          <w:p w14:paraId="23B8BF4E" w14:textId="77777777" w:rsidR="00B70424" w:rsidRPr="00B70424" w:rsidRDefault="00B70424" w:rsidP="00B70424">
            <w:pPr>
              <w:spacing w:before="29"/>
              <w:ind w:left="15" w:right="21"/>
              <w:jc w:val="center"/>
              <w:rPr>
                <w:sz w:val="22"/>
                <w:szCs w:val="22"/>
              </w:rPr>
            </w:pPr>
            <w:r w:rsidRPr="00B70424">
              <w:rPr>
                <w:spacing w:val="-10"/>
                <w:sz w:val="22"/>
                <w:szCs w:val="22"/>
              </w:rPr>
              <w:t>X</w:t>
            </w:r>
          </w:p>
        </w:tc>
        <w:tc>
          <w:tcPr>
            <w:tcW w:w="476" w:type="dxa"/>
          </w:tcPr>
          <w:p w14:paraId="018FC8C4" w14:textId="77777777" w:rsidR="00B70424" w:rsidRPr="00B70424" w:rsidRDefault="00B70424" w:rsidP="00B70424">
            <w:pPr>
              <w:spacing w:before="29"/>
              <w:ind w:left="15" w:right="23"/>
              <w:jc w:val="center"/>
              <w:rPr>
                <w:sz w:val="22"/>
                <w:szCs w:val="22"/>
              </w:rPr>
            </w:pPr>
            <w:r w:rsidRPr="00B70424">
              <w:rPr>
                <w:spacing w:val="-10"/>
                <w:sz w:val="22"/>
                <w:szCs w:val="22"/>
              </w:rPr>
              <w:t>X</w:t>
            </w:r>
          </w:p>
        </w:tc>
        <w:tc>
          <w:tcPr>
            <w:tcW w:w="1352" w:type="dxa"/>
          </w:tcPr>
          <w:p w14:paraId="0415A7E0" w14:textId="77777777" w:rsidR="00B70424" w:rsidRPr="00B70424" w:rsidRDefault="00B70424" w:rsidP="00B70424">
            <w:pPr>
              <w:jc w:val="left"/>
              <w:rPr>
                <w:sz w:val="22"/>
                <w:szCs w:val="22"/>
              </w:rPr>
            </w:pPr>
          </w:p>
        </w:tc>
      </w:tr>
      <w:tr w:rsidR="00B70424" w:rsidRPr="00B70424" w14:paraId="7FE0585C" w14:textId="77777777" w:rsidTr="0075351C">
        <w:trPr>
          <w:trHeight w:val="1220"/>
        </w:trPr>
        <w:tc>
          <w:tcPr>
            <w:tcW w:w="941" w:type="dxa"/>
          </w:tcPr>
          <w:p w14:paraId="247ECE6F" w14:textId="77777777" w:rsidR="00B70424" w:rsidRPr="00B70424" w:rsidRDefault="00B70424" w:rsidP="00B70424">
            <w:pPr>
              <w:spacing w:before="211"/>
              <w:jc w:val="left"/>
              <w:rPr>
                <w:sz w:val="22"/>
                <w:szCs w:val="22"/>
              </w:rPr>
            </w:pPr>
          </w:p>
          <w:p w14:paraId="2FC23C49" w14:textId="77777777" w:rsidR="00B70424" w:rsidRPr="00B70424" w:rsidRDefault="00B70424" w:rsidP="00B70424">
            <w:pPr>
              <w:ind w:right="220"/>
              <w:jc w:val="center"/>
              <w:rPr>
                <w:sz w:val="22"/>
                <w:szCs w:val="22"/>
              </w:rPr>
            </w:pPr>
            <w:r w:rsidRPr="00B70424">
              <w:rPr>
                <w:spacing w:val="-2"/>
                <w:sz w:val="22"/>
                <w:szCs w:val="22"/>
              </w:rPr>
              <w:t>200399</w:t>
            </w:r>
          </w:p>
        </w:tc>
        <w:tc>
          <w:tcPr>
            <w:tcW w:w="4032" w:type="dxa"/>
          </w:tcPr>
          <w:p w14:paraId="498F8CB1" w14:textId="77777777" w:rsidR="00B70424" w:rsidRPr="00B70424" w:rsidRDefault="00B70424" w:rsidP="00B70424">
            <w:pPr>
              <w:spacing w:before="24" w:line="276" w:lineRule="auto"/>
              <w:ind w:left="24" w:right="19"/>
              <w:rPr>
                <w:sz w:val="22"/>
                <w:szCs w:val="22"/>
              </w:rPr>
            </w:pPr>
            <w:proofErr w:type="spellStart"/>
            <w:r w:rsidRPr="00B70424">
              <w:rPr>
                <w:sz w:val="22"/>
                <w:szCs w:val="22"/>
              </w:rPr>
              <w:t>rifiuti</w:t>
            </w:r>
            <w:proofErr w:type="spellEnd"/>
            <w:r w:rsidRPr="00B70424">
              <w:rPr>
                <w:sz w:val="22"/>
                <w:szCs w:val="22"/>
              </w:rPr>
              <w:t xml:space="preserve"> </w:t>
            </w:r>
            <w:proofErr w:type="spellStart"/>
            <w:r w:rsidRPr="00B70424">
              <w:rPr>
                <w:sz w:val="22"/>
                <w:szCs w:val="22"/>
              </w:rPr>
              <w:t>urbani</w:t>
            </w:r>
            <w:proofErr w:type="spellEnd"/>
            <w:r w:rsidRPr="00B70424">
              <w:rPr>
                <w:sz w:val="22"/>
                <w:szCs w:val="22"/>
              </w:rPr>
              <w:t xml:space="preserve"> non </w:t>
            </w:r>
            <w:proofErr w:type="spellStart"/>
            <w:r w:rsidRPr="00B70424">
              <w:rPr>
                <w:sz w:val="22"/>
                <w:szCs w:val="22"/>
              </w:rPr>
              <w:t>specificati</w:t>
            </w:r>
            <w:proofErr w:type="spellEnd"/>
            <w:r w:rsidRPr="00B70424">
              <w:rPr>
                <w:sz w:val="22"/>
                <w:szCs w:val="22"/>
              </w:rPr>
              <w:t xml:space="preserve"> </w:t>
            </w:r>
            <w:proofErr w:type="spellStart"/>
            <w:r w:rsidRPr="00B70424">
              <w:rPr>
                <w:sz w:val="22"/>
                <w:szCs w:val="22"/>
              </w:rPr>
              <w:t>altrimenti</w:t>
            </w:r>
            <w:proofErr w:type="spellEnd"/>
            <w:r w:rsidRPr="00B70424">
              <w:rPr>
                <w:sz w:val="22"/>
                <w:szCs w:val="22"/>
              </w:rPr>
              <w:t xml:space="preserve"> (</w:t>
            </w:r>
            <w:proofErr w:type="spellStart"/>
            <w:r w:rsidRPr="00B70424">
              <w:rPr>
                <w:sz w:val="22"/>
                <w:szCs w:val="22"/>
              </w:rPr>
              <w:t>limitatamente</w:t>
            </w:r>
            <w:proofErr w:type="spellEnd"/>
            <w:r w:rsidRPr="00B70424">
              <w:rPr>
                <w:sz w:val="22"/>
                <w:szCs w:val="22"/>
              </w:rPr>
              <w:t xml:space="preserve"> </w:t>
            </w:r>
            <w:proofErr w:type="gramStart"/>
            <w:r w:rsidRPr="00B70424">
              <w:rPr>
                <w:sz w:val="22"/>
                <w:szCs w:val="22"/>
              </w:rPr>
              <w:t>a</w:t>
            </w:r>
            <w:proofErr w:type="gramEnd"/>
            <w:r w:rsidRPr="00B70424">
              <w:rPr>
                <w:sz w:val="22"/>
                <w:szCs w:val="22"/>
              </w:rPr>
              <w:t xml:space="preserve"> </w:t>
            </w:r>
            <w:proofErr w:type="spellStart"/>
            <w:r w:rsidRPr="00B70424">
              <w:rPr>
                <w:sz w:val="22"/>
                <w:szCs w:val="22"/>
              </w:rPr>
              <w:t>indumenti</w:t>
            </w:r>
            <w:proofErr w:type="spellEnd"/>
            <w:r w:rsidRPr="00B70424">
              <w:rPr>
                <w:sz w:val="22"/>
                <w:szCs w:val="22"/>
              </w:rPr>
              <w:t xml:space="preserve">, </w:t>
            </w:r>
            <w:proofErr w:type="spellStart"/>
            <w:r w:rsidRPr="00B70424">
              <w:rPr>
                <w:sz w:val="22"/>
                <w:szCs w:val="22"/>
              </w:rPr>
              <w:t>imbottiture</w:t>
            </w:r>
            <w:proofErr w:type="spellEnd"/>
            <w:r w:rsidRPr="00B70424">
              <w:rPr>
                <w:sz w:val="22"/>
                <w:szCs w:val="22"/>
              </w:rPr>
              <w:t xml:space="preserve"> e </w:t>
            </w:r>
            <w:proofErr w:type="spellStart"/>
            <w:r w:rsidRPr="00B70424">
              <w:rPr>
                <w:sz w:val="22"/>
                <w:szCs w:val="22"/>
              </w:rPr>
              <w:t>rifiuto</w:t>
            </w:r>
            <w:proofErr w:type="spellEnd"/>
            <w:r w:rsidRPr="00B70424">
              <w:rPr>
                <w:sz w:val="22"/>
                <w:szCs w:val="22"/>
              </w:rPr>
              <w:t xml:space="preserve"> </w:t>
            </w:r>
            <w:proofErr w:type="spellStart"/>
            <w:r w:rsidRPr="00B70424">
              <w:rPr>
                <w:sz w:val="22"/>
                <w:szCs w:val="22"/>
              </w:rPr>
              <w:t>legnoso</w:t>
            </w:r>
            <w:proofErr w:type="spellEnd"/>
            <w:r w:rsidRPr="00B70424">
              <w:rPr>
                <w:sz w:val="22"/>
                <w:szCs w:val="22"/>
              </w:rPr>
              <w:t xml:space="preserve"> </w:t>
            </w:r>
            <w:proofErr w:type="spellStart"/>
            <w:r w:rsidRPr="00B70424">
              <w:rPr>
                <w:sz w:val="22"/>
                <w:szCs w:val="22"/>
              </w:rPr>
              <w:t>provenienti</w:t>
            </w:r>
            <w:proofErr w:type="spellEnd"/>
            <w:r w:rsidRPr="00B70424">
              <w:rPr>
                <w:sz w:val="22"/>
                <w:szCs w:val="22"/>
              </w:rPr>
              <w:t xml:space="preserve"> </w:t>
            </w:r>
            <w:proofErr w:type="spellStart"/>
            <w:r w:rsidRPr="00B70424">
              <w:rPr>
                <w:sz w:val="22"/>
                <w:szCs w:val="22"/>
              </w:rPr>
              <w:t>dalla</w:t>
            </w:r>
            <w:proofErr w:type="spellEnd"/>
            <w:r w:rsidRPr="00B70424">
              <w:rPr>
                <w:sz w:val="22"/>
                <w:szCs w:val="22"/>
              </w:rPr>
              <w:t xml:space="preserve"> </w:t>
            </w:r>
            <w:proofErr w:type="spellStart"/>
            <w:r w:rsidRPr="00B70424">
              <w:rPr>
                <w:sz w:val="22"/>
                <w:szCs w:val="22"/>
              </w:rPr>
              <w:t>manutenzione</w:t>
            </w:r>
            <w:proofErr w:type="spellEnd"/>
            <w:r w:rsidRPr="00B70424">
              <w:rPr>
                <w:sz w:val="22"/>
                <w:szCs w:val="22"/>
              </w:rPr>
              <w:t xml:space="preserve"> </w:t>
            </w:r>
            <w:proofErr w:type="spellStart"/>
            <w:r w:rsidRPr="00B70424">
              <w:rPr>
                <w:sz w:val="22"/>
                <w:szCs w:val="22"/>
              </w:rPr>
              <w:t>dei</w:t>
            </w:r>
            <w:proofErr w:type="spellEnd"/>
            <w:r w:rsidRPr="00B70424">
              <w:rPr>
                <w:sz w:val="22"/>
                <w:szCs w:val="22"/>
              </w:rPr>
              <w:t xml:space="preserve"> </w:t>
            </w:r>
            <w:proofErr w:type="spellStart"/>
            <w:r w:rsidRPr="00B70424">
              <w:rPr>
                <w:sz w:val="22"/>
                <w:szCs w:val="22"/>
              </w:rPr>
              <w:t>cimiteri</w:t>
            </w:r>
            <w:proofErr w:type="spellEnd"/>
            <w:r w:rsidRPr="00B70424">
              <w:rPr>
                <w:sz w:val="22"/>
                <w:szCs w:val="22"/>
              </w:rPr>
              <w:t>)</w:t>
            </w:r>
          </w:p>
        </w:tc>
        <w:tc>
          <w:tcPr>
            <w:tcW w:w="476" w:type="dxa"/>
          </w:tcPr>
          <w:p w14:paraId="231549C7" w14:textId="77777777" w:rsidR="00B70424" w:rsidRPr="00B70424" w:rsidRDefault="00B70424" w:rsidP="00B70424">
            <w:pPr>
              <w:jc w:val="left"/>
              <w:rPr>
                <w:sz w:val="22"/>
                <w:szCs w:val="22"/>
              </w:rPr>
            </w:pPr>
          </w:p>
        </w:tc>
        <w:tc>
          <w:tcPr>
            <w:tcW w:w="471" w:type="dxa"/>
          </w:tcPr>
          <w:p w14:paraId="02BC2B37" w14:textId="77777777" w:rsidR="00B70424" w:rsidRPr="00B70424" w:rsidRDefault="00B70424" w:rsidP="00B70424">
            <w:pPr>
              <w:jc w:val="left"/>
              <w:rPr>
                <w:sz w:val="22"/>
                <w:szCs w:val="22"/>
              </w:rPr>
            </w:pPr>
          </w:p>
        </w:tc>
        <w:tc>
          <w:tcPr>
            <w:tcW w:w="476" w:type="dxa"/>
          </w:tcPr>
          <w:p w14:paraId="07D2A13E" w14:textId="77777777" w:rsidR="00B70424" w:rsidRPr="00B70424" w:rsidRDefault="00B70424" w:rsidP="00B70424">
            <w:pPr>
              <w:jc w:val="left"/>
              <w:rPr>
                <w:sz w:val="22"/>
                <w:szCs w:val="22"/>
              </w:rPr>
            </w:pPr>
          </w:p>
        </w:tc>
        <w:tc>
          <w:tcPr>
            <w:tcW w:w="477" w:type="dxa"/>
          </w:tcPr>
          <w:p w14:paraId="36808D36" w14:textId="77777777" w:rsidR="00B70424" w:rsidRPr="00B70424" w:rsidRDefault="00B70424" w:rsidP="00B70424">
            <w:pPr>
              <w:jc w:val="left"/>
              <w:rPr>
                <w:sz w:val="22"/>
                <w:szCs w:val="22"/>
              </w:rPr>
            </w:pPr>
          </w:p>
        </w:tc>
        <w:tc>
          <w:tcPr>
            <w:tcW w:w="476" w:type="dxa"/>
          </w:tcPr>
          <w:p w14:paraId="7CB6183C" w14:textId="77777777" w:rsidR="00B70424" w:rsidRPr="00B70424" w:rsidRDefault="00B70424" w:rsidP="00B70424">
            <w:pPr>
              <w:spacing w:before="211"/>
              <w:jc w:val="left"/>
              <w:rPr>
                <w:sz w:val="22"/>
                <w:szCs w:val="22"/>
              </w:rPr>
            </w:pPr>
          </w:p>
          <w:p w14:paraId="70CCBF96" w14:textId="77777777" w:rsidR="00B70424" w:rsidRPr="00B70424" w:rsidRDefault="00B70424" w:rsidP="00B70424">
            <w:pPr>
              <w:ind w:left="15" w:right="19"/>
              <w:jc w:val="center"/>
              <w:rPr>
                <w:sz w:val="22"/>
                <w:szCs w:val="22"/>
              </w:rPr>
            </w:pPr>
            <w:r w:rsidRPr="00B70424">
              <w:rPr>
                <w:spacing w:val="-10"/>
                <w:sz w:val="22"/>
                <w:szCs w:val="22"/>
              </w:rPr>
              <w:t>X</w:t>
            </w:r>
          </w:p>
        </w:tc>
        <w:tc>
          <w:tcPr>
            <w:tcW w:w="476" w:type="dxa"/>
          </w:tcPr>
          <w:p w14:paraId="79DEDF31" w14:textId="77777777" w:rsidR="00B70424" w:rsidRPr="00B70424" w:rsidRDefault="00B70424" w:rsidP="00B70424">
            <w:pPr>
              <w:jc w:val="left"/>
              <w:rPr>
                <w:sz w:val="22"/>
                <w:szCs w:val="22"/>
              </w:rPr>
            </w:pPr>
          </w:p>
        </w:tc>
        <w:tc>
          <w:tcPr>
            <w:tcW w:w="476" w:type="dxa"/>
          </w:tcPr>
          <w:p w14:paraId="762544D2" w14:textId="77777777" w:rsidR="00B70424" w:rsidRPr="00B70424" w:rsidRDefault="00B70424" w:rsidP="00B70424">
            <w:pPr>
              <w:spacing w:before="211"/>
              <w:jc w:val="left"/>
              <w:rPr>
                <w:sz w:val="22"/>
                <w:szCs w:val="22"/>
              </w:rPr>
            </w:pPr>
          </w:p>
          <w:p w14:paraId="0ECE2D65" w14:textId="77777777" w:rsidR="00B70424" w:rsidRPr="00B70424" w:rsidRDefault="00B70424" w:rsidP="00B70424">
            <w:pPr>
              <w:ind w:left="15" w:right="23"/>
              <w:jc w:val="center"/>
              <w:rPr>
                <w:sz w:val="22"/>
                <w:szCs w:val="22"/>
              </w:rPr>
            </w:pPr>
            <w:r w:rsidRPr="00B70424">
              <w:rPr>
                <w:spacing w:val="-10"/>
                <w:sz w:val="22"/>
                <w:szCs w:val="22"/>
              </w:rPr>
              <w:t>X</w:t>
            </w:r>
          </w:p>
        </w:tc>
        <w:tc>
          <w:tcPr>
            <w:tcW w:w="1352" w:type="dxa"/>
          </w:tcPr>
          <w:p w14:paraId="16B02DF9" w14:textId="77777777" w:rsidR="00B70424" w:rsidRPr="00B70424" w:rsidRDefault="00B70424" w:rsidP="00B70424">
            <w:pPr>
              <w:jc w:val="left"/>
              <w:rPr>
                <w:sz w:val="22"/>
                <w:szCs w:val="22"/>
              </w:rPr>
            </w:pPr>
          </w:p>
        </w:tc>
      </w:tr>
      <w:tr w:rsidR="00B70424" w:rsidRPr="00B70424" w14:paraId="20B1E12E" w14:textId="77777777" w:rsidTr="0075351C">
        <w:trPr>
          <w:trHeight w:val="1265"/>
        </w:trPr>
        <w:tc>
          <w:tcPr>
            <w:tcW w:w="9653" w:type="dxa"/>
            <w:gridSpan w:val="10"/>
          </w:tcPr>
          <w:p w14:paraId="5CAAB662" w14:textId="2B7668EF" w:rsidR="00B70424" w:rsidRPr="00B70424" w:rsidRDefault="00B70424" w:rsidP="00B70424">
            <w:pPr>
              <w:spacing w:before="24"/>
              <w:rPr>
                <w:sz w:val="22"/>
                <w:szCs w:val="22"/>
              </w:rPr>
            </w:pPr>
            <w:r>
              <w:rPr>
                <w:spacing w:val="-2"/>
                <w:sz w:val="22"/>
                <w:szCs w:val="22"/>
              </w:rPr>
              <w:t>*</w:t>
            </w:r>
            <w:proofErr w:type="gramStart"/>
            <w:r w:rsidRPr="00B70424">
              <w:rPr>
                <w:spacing w:val="-2"/>
                <w:sz w:val="22"/>
                <w:szCs w:val="22"/>
              </w:rPr>
              <w:t>note</w:t>
            </w:r>
            <w:proofErr w:type="gramEnd"/>
            <w:r w:rsidRPr="00B70424">
              <w:rPr>
                <w:spacing w:val="-2"/>
                <w:sz w:val="22"/>
                <w:szCs w:val="22"/>
              </w:rPr>
              <w:t>:</w:t>
            </w:r>
          </w:p>
          <w:p w14:paraId="1C23BC46" w14:textId="77777777" w:rsidR="00B70424" w:rsidRPr="00B70424" w:rsidRDefault="00B70424">
            <w:pPr>
              <w:numPr>
                <w:ilvl w:val="0"/>
                <w:numId w:val="14"/>
              </w:numPr>
              <w:tabs>
                <w:tab w:val="left" w:pos="384"/>
              </w:tabs>
              <w:spacing w:before="37"/>
              <w:ind w:left="384" w:hanging="359"/>
              <w:jc w:val="left"/>
              <w:rPr>
                <w:sz w:val="22"/>
                <w:szCs w:val="22"/>
              </w:rPr>
            </w:pPr>
            <w:r w:rsidRPr="00B70424">
              <w:rPr>
                <w:sz w:val="22"/>
                <w:szCs w:val="22"/>
              </w:rPr>
              <w:t>R12</w:t>
            </w:r>
            <w:r w:rsidRPr="00B70424">
              <w:rPr>
                <w:spacing w:val="-3"/>
                <w:sz w:val="22"/>
                <w:szCs w:val="22"/>
              </w:rPr>
              <w:t xml:space="preserve"> </w:t>
            </w:r>
            <w:proofErr w:type="spellStart"/>
            <w:r w:rsidRPr="00B70424">
              <w:rPr>
                <w:sz w:val="22"/>
                <w:szCs w:val="22"/>
              </w:rPr>
              <w:t>identifica</w:t>
            </w:r>
            <w:proofErr w:type="spellEnd"/>
            <w:r w:rsidRPr="00B70424">
              <w:rPr>
                <w:spacing w:val="-1"/>
                <w:sz w:val="22"/>
                <w:szCs w:val="22"/>
              </w:rPr>
              <w:t xml:space="preserve"> </w:t>
            </w:r>
            <w:proofErr w:type="spellStart"/>
            <w:r w:rsidRPr="00B70424">
              <w:rPr>
                <w:sz w:val="22"/>
                <w:szCs w:val="22"/>
              </w:rPr>
              <w:t>l’operazione</w:t>
            </w:r>
            <w:proofErr w:type="spellEnd"/>
            <w:r w:rsidRPr="00B70424">
              <w:rPr>
                <w:spacing w:val="-1"/>
                <w:sz w:val="22"/>
                <w:szCs w:val="22"/>
              </w:rPr>
              <w:t xml:space="preserve"> </w:t>
            </w:r>
            <w:r w:rsidRPr="00B70424">
              <w:rPr>
                <w:sz w:val="22"/>
                <w:szCs w:val="22"/>
              </w:rPr>
              <w:t>di</w:t>
            </w:r>
            <w:r w:rsidRPr="00B70424">
              <w:rPr>
                <w:spacing w:val="-4"/>
                <w:sz w:val="22"/>
                <w:szCs w:val="22"/>
              </w:rPr>
              <w:t xml:space="preserve"> </w:t>
            </w:r>
            <w:proofErr w:type="spellStart"/>
            <w:r w:rsidRPr="00B70424">
              <w:rPr>
                <w:spacing w:val="-2"/>
                <w:sz w:val="22"/>
                <w:szCs w:val="22"/>
              </w:rPr>
              <w:t>cernita</w:t>
            </w:r>
            <w:proofErr w:type="spellEnd"/>
          </w:p>
          <w:p w14:paraId="21FA87C6" w14:textId="77777777" w:rsidR="00B70424" w:rsidRPr="00B70424" w:rsidRDefault="00B70424">
            <w:pPr>
              <w:numPr>
                <w:ilvl w:val="0"/>
                <w:numId w:val="14"/>
              </w:numPr>
              <w:tabs>
                <w:tab w:val="left" w:pos="384"/>
              </w:tabs>
              <w:spacing w:before="41"/>
              <w:ind w:left="384" w:hanging="359"/>
              <w:jc w:val="left"/>
              <w:rPr>
                <w:sz w:val="22"/>
                <w:szCs w:val="22"/>
              </w:rPr>
            </w:pPr>
            <w:r w:rsidRPr="00B70424">
              <w:rPr>
                <w:sz w:val="22"/>
                <w:szCs w:val="22"/>
              </w:rPr>
              <w:t>R12P</w:t>
            </w:r>
            <w:r w:rsidRPr="00B70424">
              <w:rPr>
                <w:spacing w:val="-7"/>
                <w:sz w:val="22"/>
                <w:szCs w:val="22"/>
              </w:rPr>
              <w:t xml:space="preserve"> </w:t>
            </w:r>
            <w:proofErr w:type="spellStart"/>
            <w:r w:rsidRPr="00B70424">
              <w:rPr>
                <w:sz w:val="22"/>
                <w:szCs w:val="22"/>
              </w:rPr>
              <w:t>identifica</w:t>
            </w:r>
            <w:proofErr w:type="spellEnd"/>
            <w:r w:rsidRPr="00B70424">
              <w:rPr>
                <w:spacing w:val="-1"/>
                <w:sz w:val="22"/>
                <w:szCs w:val="22"/>
              </w:rPr>
              <w:t xml:space="preserve"> </w:t>
            </w:r>
            <w:proofErr w:type="spellStart"/>
            <w:r w:rsidRPr="00B70424">
              <w:rPr>
                <w:sz w:val="22"/>
                <w:szCs w:val="22"/>
              </w:rPr>
              <w:t>l’operazione</w:t>
            </w:r>
            <w:proofErr w:type="spellEnd"/>
            <w:r w:rsidRPr="00B70424">
              <w:rPr>
                <w:spacing w:val="-1"/>
                <w:sz w:val="22"/>
                <w:szCs w:val="22"/>
              </w:rPr>
              <w:t xml:space="preserve"> </w:t>
            </w:r>
            <w:r w:rsidRPr="00B70424">
              <w:rPr>
                <w:sz w:val="22"/>
                <w:szCs w:val="22"/>
              </w:rPr>
              <w:t>di</w:t>
            </w:r>
            <w:r w:rsidRPr="00B70424">
              <w:rPr>
                <w:spacing w:val="-4"/>
                <w:sz w:val="22"/>
                <w:szCs w:val="22"/>
              </w:rPr>
              <w:t xml:space="preserve"> </w:t>
            </w:r>
            <w:proofErr w:type="spellStart"/>
            <w:r w:rsidRPr="00B70424">
              <w:rPr>
                <w:sz w:val="22"/>
                <w:szCs w:val="22"/>
              </w:rPr>
              <w:t>compattazione</w:t>
            </w:r>
            <w:proofErr w:type="spellEnd"/>
            <w:r w:rsidRPr="00B70424">
              <w:rPr>
                <w:spacing w:val="-1"/>
                <w:sz w:val="22"/>
                <w:szCs w:val="22"/>
              </w:rPr>
              <w:t xml:space="preserve"> </w:t>
            </w:r>
            <w:proofErr w:type="spellStart"/>
            <w:r w:rsidRPr="00B70424">
              <w:rPr>
                <w:sz w:val="22"/>
                <w:szCs w:val="22"/>
              </w:rPr>
              <w:t>mediante</w:t>
            </w:r>
            <w:proofErr w:type="spellEnd"/>
            <w:r w:rsidRPr="00B70424">
              <w:rPr>
                <w:spacing w:val="-6"/>
                <w:sz w:val="22"/>
                <w:szCs w:val="22"/>
              </w:rPr>
              <w:t xml:space="preserve"> </w:t>
            </w:r>
            <w:proofErr w:type="spellStart"/>
            <w:r w:rsidRPr="00B70424">
              <w:rPr>
                <w:sz w:val="22"/>
                <w:szCs w:val="22"/>
              </w:rPr>
              <w:t>pressa</w:t>
            </w:r>
            <w:proofErr w:type="spellEnd"/>
            <w:r w:rsidRPr="00B70424">
              <w:rPr>
                <w:sz w:val="22"/>
                <w:szCs w:val="22"/>
              </w:rPr>
              <w:t xml:space="preserve"> </w:t>
            </w:r>
            <w:proofErr w:type="spellStart"/>
            <w:r w:rsidRPr="00B70424">
              <w:rPr>
                <w:spacing w:val="-2"/>
                <w:sz w:val="22"/>
                <w:szCs w:val="22"/>
              </w:rPr>
              <w:t>imballatrice</w:t>
            </w:r>
            <w:proofErr w:type="spellEnd"/>
          </w:p>
          <w:p w14:paraId="23376F34" w14:textId="77777777" w:rsidR="00B70424" w:rsidRPr="00B70424" w:rsidRDefault="00B70424">
            <w:pPr>
              <w:numPr>
                <w:ilvl w:val="0"/>
                <w:numId w:val="14"/>
              </w:numPr>
              <w:tabs>
                <w:tab w:val="left" w:pos="384"/>
              </w:tabs>
              <w:spacing w:before="35"/>
              <w:ind w:left="384" w:hanging="359"/>
              <w:jc w:val="left"/>
              <w:rPr>
                <w:sz w:val="22"/>
                <w:szCs w:val="22"/>
              </w:rPr>
            </w:pPr>
            <w:r w:rsidRPr="00B70424">
              <w:rPr>
                <w:sz w:val="22"/>
                <w:szCs w:val="22"/>
              </w:rPr>
              <w:t>R12T</w:t>
            </w:r>
            <w:r w:rsidRPr="00B70424">
              <w:rPr>
                <w:spacing w:val="-2"/>
                <w:sz w:val="22"/>
                <w:szCs w:val="22"/>
              </w:rPr>
              <w:t xml:space="preserve"> </w:t>
            </w:r>
            <w:r w:rsidRPr="00B70424">
              <w:rPr>
                <w:sz w:val="22"/>
                <w:szCs w:val="22"/>
              </w:rPr>
              <w:t>e</w:t>
            </w:r>
            <w:r w:rsidRPr="00B70424">
              <w:rPr>
                <w:spacing w:val="-1"/>
                <w:sz w:val="22"/>
                <w:szCs w:val="22"/>
              </w:rPr>
              <w:t xml:space="preserve"> </w:t>
            </w:r>
            <w:r w:rsidRPr="00B70424">
              <w:rPr>
                <w:sz w:val="22"/>
                <w:szCs w:val="22"/>
              </w:rPr>
              <w:t>D13T</w:t>
            </w:r>
            <w:r w:rsidRPr="00B70424">
              <w:rPr>
                <w:spacing w:val="-2"/>
                <w:sz w:val="22"/>
                <w:szCs w:val="22"/>
              </w:rPr>
              <w:t xml:space="preserve"> </w:t>
            </w:r>
            <w:proofErr w:type="spellStart"/>
            <w:r w:rsidRPr="00B70424">
              <w:rPr>
                <w:sz w:val="22"/>
                <w:szCs w:val="22"/>
              </w:rPr>
              <w:t>identificano</w:t>
            </w:r>
            <w:proofErr w:type="spellEnd"/>
            <w:r w:rsidRPr="00B70424">
              <w:rPr>
                <w:spacing w:val="-2"/>
                <w:sz w:val="22"/>
                <w:szCs w:val="22"/>
              </w:rPr>
              <w:t xml:space="preserve"> </w:t>
            </w:r>
            <w:r w:rsidRPr="00B70424">
              <w:rPr>
                <w:sz w:val="22"/>
                <w:szCs w:val="22"/>
              </w:rPr>
              <w:t xml:space="preserve">le </w:t>
            </w:r>
            <w:proofErr w:type="spellStart"/>
            <w:r w:rsidRPr="00B70424">
              <w:rPr>
                <w:sz w:val="22"/>
                <w:szCs w:val="22"/>
              </w:rPr>
              <w:t>operazioni</w:t>
            </w:r>
            <w:proofErr w:type="spellEnd"/>
            <w:r w:rsidRPr="00B70424">
              <w:rPr>
                <w:spacing w:val="-4"/>
                <w:sz w:val="22"/>
                <w:szCs w:val="22"/>
              </w:rPr>
              <w:t xml:space="preserve"> </w:t>
            </w:r>
            <w:r w:rsidRPr="00B70424">
              <w:rPr>
                <w:sz w:val="22"/>
                <w:szCs w:val="22"/>
              </w:rPr>
              <w:t>di</w:t>
            </w:r>
            <w:r w:rsidRPr="00B70424">
              <w:rPr>
                <w:spacing w:val="-3"/>
                <w:sz w:val="22"/>
                <w:szCs w:val="22"/>
              </w:rPr>
              <w:t xml:space="preserve"> </w:t>
            </w:r>
            <w:proofErr w:type="spellStart"/>
            <w:r w:rsidRPr="00B70424">
              <w:rPr>
                <w:spacing w:val="-2"/>
                <w:sz w:val="22"/>
                <w:szCs w:val="22"/>
              </w:rPr>
              <w:t>triturazione</w:t>
            </w:r>
            <w:proofErr w:type="spellEnd"/>
          </w:p>
        </w:tc>
      </w:tr>
    </w:tbl>
    <w:p w14:paraId="09567D72" w14:textId="77777777" w:rsidR="00B70424" w:rsidRDefault="00B70424" w:rsidP="00B70424">
      <w:pPr>
        <w:widowControl w:val="0"/>
        <w:tabs>
          <w:tab w:val="left" w:pos="1015"/>
        </w:tabs>
        <w:autoSpaceDE w:val="0"/>
        <w:autoSpaceDN w:val="0"/>
        <w:spacing w:before="28"/>
        <w:ind w:left="284"/>
      </w:pPr>
    </w:p>
    <w:p w14:paraId="14513F09" w14:textId="77777777" w:rsidR="00B70424" w:rsidRDefault="00B70424" w:rsidP="0098209F">
      <w:pPr>
        <w:widowControl w:val="0"/>
        <w:tabs>
          <w:tab w:val="left" w:pos="1015"/>
        </w:tabs>
        <w:autoSpaceDE w:val="0"/>
        <w:autoSpaceDN w:val="0"/>
        <w:spacing w:before="28"/>
      </w:pPr>
      <w:r>
        <w:t>L’impianto è dotato delle seguenti attrezzature:</w:t>
      </w:r>
    </w:p>
    <w:p w14:paraId="0BEBFDC3" w14:textId="43A593F8" w:rsidR="00B70424" w:rsidRPr="00B70424" w:rsidRDefault="00B70424">
      <w:pPr>
        <w:pStyle w:val="Paragrafoelenco"/>
        <w:widowControl w:val="0"/>
        <w:numPr>
          <w:ilvl w:val="0"/>
          <w:numId w:val="15"/>
        </w:numPr>
        <w:tabs>
          <w:tab w:val="left" w:pos="1015"/>
        </w:tabs>
        <w:autoSpaceDE w:val="0"/>
        <w:autoSpaceDN w:val="0"/>
        <w:spacing w:before="28"/>
        <w:rPr>
          <w:sz w:val="24"/>
          <w:szCs w:val="24"/>
        </w:rPr>
      </w:pPr>
      <w:r w:rsidRPr="00B70424">
        <w:rPr>
          <w:sz w:val="24"/>
          <w:szCs w:val="24"/>
        </w:rPr>
        <w:t>pesa per i rifiuti in ingresso;</w:t>
      </w:r>
    </w:p>
    <w:p w14:paraId="7772CBDF" w14:textId="339CE8D0" w:rsidR="00B70424" w:rsidRPr="00B70424" w:rsidRDefault="00B70424">
      <w:pPr>
        <w:pStyle w:val="Paragrafoelenco"/>
        <w:widowControl w:val="0"/>
        <w:numPr>
          <w:ilvl w:val="0"/>
          <w:numId w:val="15"/>
        </w:numPr>
        <w:tabs>
          <w:tab w:val="left" w:pos="1015"/>
        </w:tabs>
        <w:autoSpaceDE w:val="0"/>
        <w:autoSpaceDN w:val="0"/>
        <w:spacing w:before="28"/>
        <w:rPr>
          <w:sz w:val="24"/>
          <w:szCs w:val="24"/>
        </w:rPr>
      </w:pPr>
      <w:r w:rsidRPr="00B70424">
        <w:rPr>
          <w:sz w:val="24"/>
          <w:szCs w:val="24"/>
        </w:rPr>
        <w:t>rilevatore radioattività portatile;</w:t>
      </w:r>
    </w:p>
    <w:p w14:paraId="0A042665" w14:textId="098C0DC2" w:rsidR="00B70424" w:rsidRPr="00B70424" w:rsidRDefault="00B70424">
      <w:pPr>
        <w:pStyle w:val="Paragrafoelenco"/>
        <w:widowControl w:val="0"/>
        <w:numPr>
          <w:ilvl w:val="0"/>
          <w:numId w:val="15"/>
        </w:numPr>
        <w:tabs>
          <w:tab w:val="left" w:pos="1015"/>
        </w:tabs>
        <w:autoSpaceDE w:val="0"/>
        <w:autoSpaceDN w:val="0"/>
        <w:spacing w:before="28"/>
        <w:rPr>
          <w:sz w:val="24"/>
          <w:szCs w:val="24"/>
        </w:rPr>
      </w:pPr>
      <w:r w:rsidRPr="00B70424">
        <w:rPr>
          <w:sz w:val="24"/>
          <w:szCs w:val="24"/>
        </w:rPr>
        <w:t>pressa per l’adeguamento volumetrico;</w:t>
      </w:r>
    </w:p>
    <w:p w14:paraId="5C41B83F" w14:textId="7384F2DC" w:rsidR="00B70424" w:rsidRPr="00B70424" w:rsidRDefault="00B70424">
      <w:pPr>
        <w:pStyle w:val="Paragrafoelenco"/>
        <w:widowControl w:val="0"/>
        <w:numPr>
          <w:ilvl w:val="0"/>
          <w:numId w:val="15"/>
        </w:numPr>
        <w:tabs>
          <w:tab w:val="left" w:pos="1015"/>
        </w:tabs>
        <w:autoSpaceDE w:val="0"/>
        <w:autoSpaceDN w:val="0"/>
        <w:spacing w:before="28"/>
        <w:rPr>
          <w:sz w:val="24"/>
          <w:szCs w:val="24"/>
        </w:rPr>
      </w:pPr>
      <w:r w:rsidRPr="00B70424">
        <w:rPr>
          <w:sz w:val="24"/>
          <w:szCs w:val="24"/>
        </w:rPr>
        <w:t>trituratore (in previsione);</w:t>
      </w:r>
    </w:p>
    <w:p w14:paraId="604634A2" w14:textId="698FAD21" w:rsidR="00B70424" w:rsidRPr="00B70424" w:rsidRDefault="00B70424">
      <w:pPr>
        <w:pStyle w:val="Paragrafoelenco"/>
        <w:widowControl w:val="0"/>
        <w:numPr>
          <w:ilvl w:val="0"/>
          <w:numId w:val="15"/>
        </w:numPr>
        <w:tabs>
          <w:tab w:val="left" w:pos="1015"/>
        </w:tabs>
        <w:autoSpaceDE w:val="0"/>
        <w:autoSpaceDN w:val="0"/>
        <w:spacing w:before="28"/>
        <w:rPr>
          <w:sz w:val="24"/>
          <w:szCs w:val="24"/>
        </w:rPr>
      </w:pPr>
      <w:proofErr w:type="gramStart"/>
      <w:r w:rsidRPr="00B70424">
        <w:rPr>
          <w:sz w:val="24"/>
          <w:szCs w:val="24"/>
        </w:rPr>
        <w:t>2</w:t>
      </w:r>
      <w:proofErr w:type="gramEnd"/>
      <w:r w:rsidRPr="00B70424">
        <w:rPr>
          <w:sz w:val="24"/>
          <w:szCs w:val="24"/>
        </w:rPr>
        <w:t xml:space="preserve"> caricatori con benna a polipo;</w:t>
      </w:r>
    </w:p>
    <w:p w14:paraId="005E0C56" w14:textId="073D71A2" w:rsidR="00B70424" w:rsidRPr="00B70424" w:rsidRDefault="00B70424">
      <w:pPr>
        <w:pStyle w:val="Paragrafoelenco"/>
        <w:widowControl w:val="0"/>
        <w:numPr>
          <w:ilvl w:val="0"/>
          <w:numId w:val="15"/>
        </w:numPr>
        <w:tabs>
          <w:tab w:val="left" w:pos="1015"/>
        </w:tabs>
        <w:autoSpaceDE w:val="0"/>
        <w:autoSpaceDN w:val="0"/>
        <w:spacing w:before="28"/>
        <w:rPr>
          <w:sz w:val="24"/>
          <w:szCs w:val="24"/>
        </w:rPr>
      </w:pPr>
      <w:proofErr w:type="gramStart"/>
      <w:r w:rsidRPr="00B70424">
        <w:rPr>
          <w:sz w:val="24"/>
          <w:szCs w:val="24"/>
        </w:rPr>
        <w:t>2</w:t>
      </w:r>
      <w:proofErr w:type="gramEnd"/>
      <w:r w:rsidRPr="00B70424">
        <w:rPr>
          <w:sz w:val="24"/>
          <w:szCs w:val="24"/>
        </w:rPr>
        <w:t xml:space="preserve"> carrelli elevatori;</w:t>
      </w:r>
    </w:p>
    <w:p w14:paraId="330BFEC8" w14:textId="0C74D68B" w:rsidR="00B70424" w:rsidRPr="00B70424" w:rsidRDefault="00B70424">
      <w:pPr>
        <w:pStyle w:val="Paragrafoelenco"/>
        <w:widowControl w:val="0"/>
        <w:numPr>
          <w:ilvl w:val="0"/>
          <w:numId w:val="15"/>
        </w:numPr>
        <w:tabs>
          <w:tab w:val="left" w:pos="1015"/>
        </w:tabs>
        <w:autoSpaceDE w:val="0"/>
        <w:autoSpaceDN w:val="0"/>
        <w:spacing w:before="28"/>
        <w:rPr>
          <w:sz w:val="24"/>
          <w:szCs w:val="24"/>
        </w:rPr>
      </w:pPr>
      <w:r w:rsidRPr="00B70424">
        <w:rPr>
          <w:sz w:val="24"/>
          <w:szCs w:val="24"/>
        </w:rPr>
        <w:t>Impianto di separazione e trattamento degli scarichi idrici, con immissione della prima pioggia in fognatura;</w:t>
      </w:r>
    </w:p>
    <w:p w14:paraId="6E3A19B1" w14:textId="21DB0977" w:rsidR="00B70424" w:rsidRPr="00B70424" w:rsidRDefault="00B70424">
      <w:pPr>
        <w:pStyle w:val="Paragrafoelenco"/>
        <w:widowControl w:val="0"/>
        <w:numPr>
          <w:ilvl w:val="0"/>
          <w:numId w:val="15"/>
        </w:numPr>
        <w:tabs>
          <w:tab w:val="left" w:pos="1015"/>
        </w:tabs>
        <w:autoSpaceDE w:val="0"/>
        <w:autoSpaceDN w:val="0"/>
        <w:spacing w:before="28"/>
        <w:rPr>
          <w:sz w:val="24"/>
          <w:szCs w:val="24"/>
        </w:rPr>
      </w:pPr>
      <w:r w:rsidRPr="00B70424">
        <w:rPr>
          <w:sz w:val="24"/>
          <w:szCs w:val="24"/>
        </w:rPr>
        <w:t>impianto di accumulo, pressurizzazione e distribuzione dell’acqua antincendio.</w:t>
      </w:r>
    </w:p>
    <w:p w14:paraId="45F89E20" w14:textId="77777777" w:rsidR="00B70424" w:rsidRDefault="00B70424" w:rsidP="0098209F">
      <w:pPr>
        <w:widowControl w:val="0"/>
        <w:tabs>
          <w:tab w:val="left" w:pos="1015"/>
        </w:tabs>
        <w:autoSpaceDE w:val="0"/>
        <w:autoSpaceDN w:val="0"/>
        <w:spacing w:before="28"/>
      </w:pPr>
      <w:r>
        <w:t xml:space="preserve">La micro-raccolta dell'amianto da utenze domestiche non è da considerarsi tra le attività di gestione dei rifiuti urbani (di seguito: RU) e non è </w:t>
      </w:r>
      <w:proofErr w:type="spellStart"/>
      <w:r>
        <w:t>inclusa</w:t>
      </w:r>
      <w:proofErr w:type="spellEnd"/>
      <w:r>
        <w:t xml:space="preserve"> nel servizio integrato di gestione dei RU alla data di pubblicazione del MTR.</w:t>
      </w:r>
    </w:p>
    <w:p w14:paraId="5D694E10" w14:textId="6DD71128" w:rsidR="00B70424" w:rsidRDefault="00B70424" w:rsidP="003D7D9D">
      <w:pPr>
        <w:widowControl w:val="0"/>
        <w:tabs>
          <w:tab w:val="left" w:pos="1015"/>
        </w:tabs>
        <w:autoSpaceDE w:val="0"/>
        <w:autoSpaceDN w:val="0"/>
        <w:spacing w:before="28"/>
      </w:pPr>
      <w:r>
        <w:t>Durante l'anno 2022 non sono stati eseguiti interventi di pulizia dei pozzetti stradali per conto del Comune.</w:t>
      </w:r>
    </w:p>
    <w:p w14:paraId="4F3C1A28" w14:textId="77777777" w:rsidR="0098209F" w:rsidRDefault="0098209F" w:rsidP="00B70424">
      <w:pPr>
        <w:widowControl w:val="0"/>
        <w:tabs>
          <w:tab w:val="left" w:pos="1015"/>
        </w:tabs>
        <w:autoSpaceDE w:val="0"/>
        <w:autoSpaceDN w:val="0"/>
        <w:spacing w:before="28"/>
        <w:ind w:left="284"/>
      </w:pPr>
    </w:p>
    <w:p w14:paraId="42EE0649" w14:textId="135FF3C0" w:rsidR="0098209F" w:rsidRPr="00DE1A49" w:rsidRDefault="0098209F" w:rsidP="00DE1A49">
      <w:pPr>
        <w:rPr>
          <w:b/>
          <w:bCs/>
          <w:u w:val="single"/>
          <w:lang w:eastAsia="en-GB"/>
        </w:rPr>
      </w:pPr>
      <w:bookmarkStart w:id="41" w:name="_Hlk161327573"/>
      <w:r w:rsidRPr="0098209F">
        <w:rPr>
          <w:b/>
          <w:bCs/>
          <w:u w:val="single"/>
          <w:lang w:eastAsia="en-GB"/>
        </w:rPr>
        <w:t>COMUNE DI BERZO SAN FERMO</w:t>
      </w:r>
    </w:p>
    <w:p w14:paraId="407408EB" w14:textId="77777777" w:rsidR="0098209F" w:rsidRPr="00336EB3" w:rsidRDefault="0098209F" w:rsidP="0098209F">
      <w:pPr>
        <w:spacing w:line="276" w:lineRule="auto"/>
      </w:pPr>
      <w:r w:rsidRPr="00336EB3">
        <w:t>Il Comune gestisce il servizio di Gestione tariffe e rapporto con gli utenti utilizzando le forme e gli strumenti organizzativi e gestionali ritenuti più idonei per il raggiungimento dei più elevati livelli di efficienza, efficacia ed economicità.</w:t>
      </w:r>
    </w:p>
    <w:p w14:paraId="3E86F683" w14:textId="77777777" w:rsidR="0098209F" w:rsidRPr="00336EB3" w:rsidRDefault="0098209F" w:rsidP="0098209F">
      <w:pPr>
        <w:spacing w:line="276" w:lineRule="auto"/>
      </w:pPr>
      <w:r w:rsidRPr="00336EB3">
        <w:t>Il Comune predispone altresì il PEF e le tariffe per l’approvazione da parte del Consiglio Comunale; ha la gestione della tariffa e del rapporto con gli utenti a partire dall’iscrizione in banca dati di tutti i dati imponibili che determinano il tributo. Si occupa dell’acquisizione delle denunce di occupazione, di cessazione e variazione, elabora la liquidazione del tributo, ne cura la stampa ed il recapito.</w:t>
      </w:r>
    </w:p>
    <w:p w14:paraId="5AABE2F2" w14:textId="77777777" w:rsidR="0098209F" w:rsidRDefault="0098209F" w:rsidP="0098209F">
      <w:pPr>
        <w:spacing w:line="276" w:lineRule="auto"/>
      </w:pPr>
      <w:r w:rsidRPr="00336EB3">
        <w:t>Con la qualificazione della natura tributaria della TARI, le attività di accertamento e contenzioso sono a completo carico del Comune che effettua le attività di gestione di uno sportello TARI che, oltre alla gestione degli avvisi di pagamento per ogni utente, ha funzione di front e back office. Esso fornisce una serie di servizi per tutta la popolazione assumendo un ruolo di congiunzione tra Azienda, cittadino e Comune.</w:t>
      </w:r>
    </w:p>
    <w:bookmarkEnd w:id="41"/>
    <w:p w14:paraId="33A1B452" w14:textId="77777777" w:rsidR="0098209F" w:rsidRPr="00FE1E03" w:rsidRDefault="0098209F" w:rsidP="0098209F">
      <w:pPr>
        <w:widowControl w:val="0"/>
        <w:tabs>
          <w:tab w:val="left" w:pos="1015"/>
        </w:tabs>
        <w:autoSpaceDE w:val="0"/>
        <w:autoSpaceDN w:val="0"/>
        <w:spacing w:before="28"/>
      </w:pPr>
    </w:p>
    <w:p w14:paraId="50A35D52" w14:textId="77777777" w:rsidR="0034191C" w:rsidRPr="00773DFA" w:rsidRDefault="0034191C" w:rsidP="00C0325F">
      <w:pPr>
        <w:pStyle w:val="Titolo2"/>
        <w:tabs>
          <w:tab w:val="clear" w:pos="5395"/>
        </w:tabs>
        <w:ind w:left="567"/>
      </w:pPr>
      <w:r w:rsidRPr="00773DFA">
        <w:t>Altre informazioni rilevanti</w:t>
      </w:r>
      <w:bookmarkEnd w:id="37"/>
      <w:bookmarkEnd w:id="38"/>
      <w:bookmarkEnd w:id="39"/>
      <w:bookmarkEnd w:id="40"/>
    </w:p>
    <w:p w14:paraId="6DA500F8" w14:textId="77777777" w:rsidR="003D7D9D" w:rsidRDefault="003D7D9D" w:rsidP="00B70424">
      <w:pPr>
        <w:rPr>
          <w:b/>
          <w:bCs/>
          <w:u w:val="single"/>
        </w:rPr>
      </w:pPr>
      <w:r>
        <w:rPr>
          <w:b/>
          <w:bCs/>
          <w:u w:val="single"/>
        </w:rPr>
        <w:t>VAL CAVALLINA SERVIZI SRL</w:t>
      </w:r>
    </w:p>
    <w:p w14:paraId="4E6E6C5E" w14:textId="6F496498" w:rsidR="00B70424" w:rsidRDefault="00B70424" w:rsidP="00B70424">
      <w:r>
        <w:t>La società “Val Cavallina Servizi S.r.l.” non è sottoposta a fallimento e non si trova in stato di liquidazione coatta o di concordato preventivo e non è in corso nei suoi confronti un procedimento per la dichiarazione di una di tali situazioni.</w:t>
      </w:r>
    </w:p>
    <w:p w14:paraId="5CC49943" w14:textId="7D40356D" w:rsidR="00FF6A01" w:rsidRDefault="00B70424" w:rsidP="00B70424">
      <w:r>
        <w:t>Con riferimento alla legittimità del titolo in forza del quale la società esercisce il servizio presso il Comune, non sono pendenti riscorsi né sono state depositate sentenze passate in giudicato.</w:t>
      </w:r>
    </w:p>
    <w:p w14:paraId="171BFDBF" w14:textId="77777777" w:rsidR="00B70424" w:rsidRDefault="00B70424" w:rsidP="00B70424"/>
    <w:p w14:paraId="6D71BA5B" w14:textId="77777777" w:rsidR="003D7D9D" w:rsidRDefault="003D7D9D" w:rsidP="00B70424"/>
    <w:p w14:paraId="722C40DB" w14:textId="016FFB51" w:rsidR="003D7D9D" w:rsidRPr="003D7D9D" w:rsidRDefault="003D7D9D" w:rsidP="003D7D9D">
      <w:pPr>
        <w:spacing w:line="276" w:lineRule="auto"/>
        <w:rPr>
          <w:b/>
          <w:bCs/>
          <w:u w:val="single"/>
        </w:rPr>
      </w:pPr>
      <w:bookmarkStart w:id="42" w:name="_Hlk161829832"/>
      <w:r w:rsidRPr="003D7D9D">
        <w:rPr>
          <w:b/>
          <w:bCs/>
          <w:u w:val="single"/>
        </w:rPr>
        <w:t>COMUNE DI BERZO SAN FERMO</w:t>
      </w:r>
    </w:p>
    <w:p w14:paraId="26C116C8" w14:textId="77777777" w:rsidR="003D7D9D" w:rsidRDefault="003D7D9D" w:rsidP="003D7D9D">
      <w:pPr>
        <w:spacing w:line="276" w:lineRule="auto"/>
      </w:pPr>
      <w:r w:rsidRPr="003D7D9D">
        <w:t>Il Comune non si trova in una</w:t>
      </w:r>
      <w:r>
        <w:t xml:space="preserve"> situazione di squilibrio strutturale.</w:t>
      </w:r>
    </w:p>
    <w:bookmarkEnd w:id="42"/>
    <w:p w14:paraId="54378D15" w14:textId="77777777" w:rsidR="003D7D9D" w:rsidRPr="00773DFA" w:rsidRDefault="003D7D9D" w:rsidP="00B70424"/>
    <w:p w14:paraId="1E487907" w14:textId="5D2DAF8C" w:rsidR="00C43618" w:rsidRPr="00773DFA" w:rsidRDefault="00FF6A01" w:rsidP="00C43618">
      <w:pPr>
        <w:pStyle w:val="Titolo1"/>
      </w:pPr>
      <w:bookmarkStart w:id="43" w:name="_Toc149660936"/>
      <w:r w:rsidRPr="00773DFA">
        <w:lastRenderedPageBreak/>
        <w:t xml:space="preserve">Dati relativi alla gestione </w:t>
      </w:r>
      <w:r w:rsidR="00594C60" w:rsidRPr="00773DFA">
        <w:t xml:space="preserve">dell’ambito </w:t>
      </w:r>
      <w:r w:rsidR="00C43618">
        <w:t>tariffario (G)</w:t>
      </w:r>
      <w:bookmarkStart w:id="44" w:name="_Toc86003347"/>
      <w:bookmarkStart w:id="45" w:name="_Toc86134950"/>
      <w:bookmarkStart w:id="46" w:name="_Toc86135039"/>
      <w:bookmarkStart w:id="47" w:name="_Toc86135633"/>
      <w:bookmarkEnd w:id="43"/>
      <w:bookmarkEnd w:id="44"/>
      <w:bookmarkEnd w:id="45"/>
      <w:bookmarkEnd w:id="46"/>
      <w:bookmarkEnd w:id="47"/>
    </w:p>
    <w:p w14:paraId="78241ABD" w14:textId="77777777" w:rsidR="005316ED" w:rsidRPr="00773DFA" w:rsidRDefault="00A94BD8" w:rsidP="00C0325F">
      <w:pPr>
        <w:pStyle w:val="Titolo2"/>
        <w:tabs>
          <w:tab w:val="clear" w:pos="5395"/>
        </w:tabs>
        <w:ind w:left="567"/>
      </w:pPr>
      <w:bookmarkStart w:id="48" w:name="_Toc86134951"/>
      <w:bookmarkStart w:id="49" w:name="_Toc86135040"/>
      <w:bookmarkStart w:id="50" w:name="_Toc86135634"/>
      <w:bookmarkStart w:id="51" w:name="_Toc149660937"/>
      <w:r w:rsidRPr="00773DFA">
        <w:t>Dati tecnici e patrimoniali</w:t>
      </w:r>
      <w:bookmarkEnd w:id="48"/>
      <w:bookmarkEnd w:id="49"/>
      <w:bookmarkEnd w:id="50"/>
      <w:bookmarkEnd w:id="51"/>
    </w:p>
    <w:p w14:paraId="1C22CF81" w14:textId="77777777" w:rsidR="00A94BD8" w:rsidRPr="00773DFA" w:rsidRDefault="00A94BD8" w:rsidP="00BC1E8A">
      <w:pPr>
        <w:pStyle w:val="Titolo3"/>
        <w:tabs>
          <w:tab w:val="clear" w:pos="4831"/>
          <w:tab w:val="num" w:pos="720"/>
        </w:tabs>
        <w:ind w:left="720"/>
      </w:pPr>
      <w:bookmarkStart w:id="52" w:name="_Toc23417913"/>
      <w:bookmarkStart w:id="53" w:name="_Toc23418030"/>
      <w:bookmarkStart w:id="54" w:name="_Toc23418156"/>
      <w:bookmarkStart w:id="55" w:name="_Toc86134952"/>
      <w:bookmarkStart w:id="56" w:name="_Toc86135041"/>
      <w:bookmarkStart w:id="57" w:name="_Toc86135635"/>
      <w:bookmarkStart w:id="58" w:name="_Ref86911174"/>
      <w:bookmarkStart w:id="59" w:name="_Toc149660938"/>
      <w:bookmarkEnd w:id="52"/>
      <w:bookmarkEnd w:id="53"/>
      <w:bookmarkEnd w:id="54"/>
      <w:r w:rsidRPr="00773DFA">
        <w:t>Dati su</w:t>
      </w:r>
      <w:r w:rsidR="00131398" w:rsidRPr="00773DFA">
        <w:t>l</w:t>
      </w:r>
      <w:r w:rsidRPr="00773DFA">
        <w:t xml:space="preserve"> territorio gestito e</w:t>
      </w:r>
      <w:r w:rsidR="00131398" w:rsidRPr="00773DFA">
        <w:t xml:space="preserve"> sull’</w:t>
      </w:r>
      <w:r w:rsidRPr="00773DFA">
        <w:t>affidamento</w:t>
      </w:r>
      <w:bookmarkEnd w:id="55"/>
      <w:bookmarkEnd w:id="56"/>
      <w:bookmarkEnd w:id="57"/>
      <w:bookmarkEnd w:id="58"/>
      <w:bookmarkEnd w:id="59"/>
    </w:p>
    <w:p w14:paraId="6D69A299" w14:textId="5AAE3158" w:rsidR="0026283A" w:rsidRDefault="00B70424" w:rsidP="00B70424">
      <w:r w:rsidRPr="00B70424">
        <w:t>Per le annualità 2024 e 2025 il gestore Val Cavallina Servizi S.r.l. è chiamato a svolgere i servizi così come stabilito nell’affidamento di servizio e non ci sono variazioni attese di perimetro gestionale (PG) rispetto all’anno 2022.</w:t>
      </w:r>
      <w:r w:rsidR="009A2F02" w:rsidRPr="00773DFA">
        <w:t xml:space="preserve"> </w:t>
      </w:r>
    </w:p>
    <w:p w14:paraId="318BBF76" w14:textId="77777777" w:rsidR="00B70424" w:rsidRPr="00773DFA" w:rsidRDefault="00B70424" w:rsidP="00B70424"/>
    <w:p w14:paraId="088FB8CD" w14:textId="77777777" w:rsidR="00C33520" w:rsidRPr="00773DFA" w:rsidRDefault="00A94BD8" w:rsidP="00FB5A99">
      <w:pPr>
        <w:pStyle w:val="Titolo3"/>
        <w:tabs>
          <w:tab w:val="clear" w:pos="4831"/>
          <w:tab w:val="num" w:pos="720"/>
        </w:tabs>
        <w:ind w:left="720"/>
      </w:pPr>
      <w:bookmarkStart w:id="60" w:name="_Toc86134953"/>
      <w:bookmarkStart w:id="61" w:name="_Toc86135042"/>
      <w:bookmarkStart w:id="62" w:name="_Toc86135636"/>
      <w:bookmarkStart w:id="63" w:name="_Ref86911146"/>
      <w:bookmarkStart w:id="64" w:name="_Ref86911194"/>
      <w:bookmarkStart w:id="65" w:name="_Toc149660939"/>
      <w:r w:rsidRPr="00773DFA">
        <w:t>Dati tecnici</w:t>
      </w:r>
      <w:r w:rsidR="002B703E" w:rsidRPr="00773DFA">
        <w:t xml:space="preserve"> e di qualità</w:t>
      </w:r>
      <w:bookmarkStart w:id="66" w:name="_Hlk22049505"/>
      <w:bookmarkEnd w:id="60"/>
      <w:bookmarkEnd w:id="61"/>
      <w:bookmarkEnd w:id="62"/>
      <w:bookmarkEnd w:id="63"/>
      <w:bookmarkEnd w:id="64"/>
      <w:bookmarkEnd w:id="65"/>
    </w:p>
    <w:p w14:paraId="6B06622B" w14:textId="77777777" w:rsidR="00B70424" w:rsidRDefault="00B70424" w:rsidP="00B70424">
      <w:r>
        <w:t>Per le annualità 2024 e 2025 il gestore è chiamato a svolgere i servizi così come stabiliti nel contratto di affidamento; non vi sono variazioni attese delle caratteristiche del servizio rispetto a quanto erogato nel 2022, se intese come variazioni delle modalità e caratteristiche del servizio integrato di gestione dei RU ovvero dei singoli servizi che lo compongono.</w:t>
      </w:r>
    </w:p>
    <w:p w14:paraId="6EF0EE60" w14:textId="77777777" w:rsidR="00B70424" w:rsidRDefault="00B70424" w:rsidP="00B70424">
      <w:proofErr w:type="spellStart"/>
      <w:r>
        <w:t>Val</w:t>
      </w:r>
      <w:proofErr w:type="spellEnd"/>
      <w:r>
        <w:t xml:space="preserve"> Cavallina Servizi S.r.l. impregiudicate eventuali previsioni contrattuali che impongano modifiche progressive del servizio (quali ad esempio raggiungimento di percentuali di raccolta differenziata o riduzione della frequenza della raccolta dell’indifferenziato), garantisce in ogni caso l’impegno al miglioramento continuo delle proprie prestazioni, volto ad incrementare la qualità dei servizi resi in termini di efficacia, efficienza e qualità ambientale. Per quanto riguarda il livello di raccolta differenziata, tale impegno ad applicare le migliori metodologie nel periodo 2024/2025 si traduce, senza assunzione di obbligo di risultato, nel mantenimento, o incremento se possibile, del livello raggiunto negli anni precedenti. I risultati ottenuti in termini di raccolta differenziata sono più che soddisfacenti. Negli ultimi anni la media percentuale di raccolta differenziata calcolata sul totale dei Comuni serviti risulta essere pari:</w:t>
      </w:r>
    </w:p>
    <w:p w14:paraId="2BF5C24D" w14:textId="7EBE1F27" w:rsidR="00B70424" w:rsidRPr="00B70424" w:rsidRDefault="00B70424">
      <w:pPr>
        <w:pStyle w:val="Paragrafoelenco"/>
        <w:numPr>
          <w:ilvl w:val="0"/>
          <w:numId w:val="16"/>
        </w:numPr>
        <w:rPr>
          <w:sz w:val="24"/>
          <w:szCs w:val="24"/>
        </w:rPr>
      </w:pPr>
      <w:r w:rsidRPr="00B70424">
        <w:rPr>
          <w:sz w:val="24"/>
          <w:szCs w:val="24"/>
        </w:rPr>
        <w:t>2017: 73,5%</w:t>
      </w:r>
    </w:p>
    <w:p w14:paraId="0E2BCD55" w14:textId="2324B5FB" w:rsidR="00B70424" w:rsidRPr="00B70424" w:rsidRDefault="00B70424">
      <w:pPr>
        <w:pStyle w:val="Paragrafoelenco"/>
        <w:numPr>
          <w:ilvl w:val="0"/>
          <w:numId w:val="16"/>
        </w:numPr>
        <w:rPr>
          <w:sz w:val="24"/>
          <w:szCs w:val="24"/>
        </w:rPr>
      </w:pPr>
      <w:r w:rsidRPr="00B70424">
        <w:rPr>
          <w:sz w:val="24"/>
          <w:szCs w:val="24"/>
        </w:rPr>
        <w:t>2018: 72,9%</w:t>
      </w:r>
    </w:p>
    <w:p w14:paraId="4170E2B0" w14:textId="0A80CD8E" w:rsidR="00B70424" w:rsidRPr="00B70424" w:rsidRDefault="00B70424">
      <w:pPr>
        <w:pStyle w:val="Paragrafoelenco"/>
        <w:numPr>
          <w:ilvl w:val="0"/>
          <w:numId w:val="16"/>
        </w:numPr>
        <w:rPr>
          <w:sz w:val="24"/>
          <w:szCs w:val="24"/>
        </w:rPr>
      </w:pPr>
      <w:r w:rsidRPr="00B70424">
        <w:rPr>
          <w:sz w:val="24"/>
          <w:szCs w:val="24"/>
        </w:rPr>
        <w:t>2019: 73,0%</w:t>
      </w:r>
    </w:p>
    <w:p w14:paraId="22B5453E" w14:textId="39B64DBE" w:rsidR="00B70424" w:rsidRPr="00B70424" w:rsidRDefault="00B70424">
      <w:pPr>
        <w:pStyle w:val="Paragrafoelenco"/>
        <w:numPr>
          <w:ilvl w:val="0"/>
          <w:numId w:val="16"/>
        </w:numPr>
        <w:rPr>
          <w:sz w:val="24"/>
          <w:szCs w:val="24"/>
        </w:rPr>
      </w:pPr>
      <w:r w:rsidRPr="00B70424">
        <w:rPr>
          <w:sz w:val="24"/>
          <w:szCs w:val="24"/>
        </w:rPr>
        <w:t>2020: 79,88%</w:t>
      </w:r>
    </w:p>
    <w:p w14:paraId="1F2E240E" w14:textId="5ED3D293" w:rsidR="00B70424" w:rsidRPr="00B70424" w:rsidRDefault="00B70424">
      <w:pPr>
        <w:pStyle w:val="Paragrafoelenco"/>
        <w:numPr>
          <w:ilvl w:val="0"/>
          <w:numId w:val="16"/>
        </w:numPr>
        <w:rPr>
          <w:sz w:val="24"/>
          <w:szCs w:val="24"/>
        </w:rPr>
      </w:pPr>
      <w:r w:rsidRPr="00B70424">
        <w:rPr>
          <w:sz w:val="24"/>
          <w:szCs w:val="24"/>
        </w:rPr>
        <w:t>2021: 81,35%</w:t>
      </w:r>
    </w:p>
    <w:p w14:paraId="4383F463" w14:textId="04585E41" w:rsidR="00B70424" w:rsidRDefault="00B70424">
      <w:pPr>
        <w:pStyle w:val="Paragrafoelenco"/>
        <w:numPr>
          <w:ilvl w:val="0"/>
          <w:numId w:val="16"/>
        </w:numPr>
        <w:rPr>
          <w:sz w:val="24"/>
          <w:szCs w:val="24"/>
        </w:rPr>
      </w:pPr>
      <w:r w:rsidRPr="00B70424">
        <w:rPr>
          <w:sz w:val="24"/>
          <w:szCs w:val="24"/>
        </w:rPr>
        <w:t>2022: 81,54 %</w:t>
      </w:r>
    </w:p>
    <w:p w14:paraId="0227F01A" w14:textId="70671956" w:rsidR="0073780D" w:rsidRPr="00B70424" w:rsidRDefault="0073780D">
      <w:pPr>
        <w:pStyle w:val="Paragrafoelenco"/>
        <w:numPr>
          <w:ilvl w:val="0"/>
          <w:numId w:val="16"/>
        </w:numPr>
        <w:rPr>
          <w:sz w:val="24"/>
          <w:szCs w:val="24"/>
        </w:rPr>
      </w:pPr>
      <w:r>
        <w:rPr>
          <w:sz w:val="24"/>
          <w:szCs w:val="24"/>
        </w:rPr>
        <w:t>2023: 83,00%</w:t>
      </w:r>
    </w:p>
    <w:bookmarkEnd w:id="66"/>
    <w:p w14:paraId="6BCDFEE4" w14:textId="77777777" w:rsidR="005E506A" w:rsidRDefault="005E506A" w:rsidP="00FF6A01">
      <w:pPr>
        <w:pStyle w:val="Corpotesto"/>
        <w:rPr>
          <w:lang w:val="it-IT"/>
        </w:rPr>
      </w:pPr>
    </w:p>
    <w:p w14:paraId="52E18F60" w14:textId="415DB68F" w:rsidR="00B70424" w:rsidRDefault="00B70424" w:rsidP="00FF6A01">
      <w:pPr>
        <w:pStyle w:val="Corpotesto"/>
        <w:rPr>
          <w:lang w:val="it-IT"/>
        </w:rPr>
      </w:pPr>
      <w:r w:rsidRPr="00B70424">
        <w:rPr>
          <w:rFonts w:ascii="Times New Roman" w:eastAsia="Times New Roman" w:hAnsi="Times New Roman"/>
          <w:sz w:val="24"/>
          <w:szCs w:val="24"/>
          <w:lang w:val="it-IT"/>
        </w:rPr>
        <w:t>Per</w:t>
      </w:r>
      <w:r w:rsidRPr="00B70424">
        <w:rPr>
          <w:rFonts w:ascii="Times New Roman" w:eastAsia="Times New Roman" w:hAnsi="Times New Roman"/>
          <w:spacing w:val="-9"/>
          <w:sz w:val="24"/>
          <w:szCs w:val="24"/>
          <w:lang w:val="it-IT"/>
        </w:rPr>
        <w:t xml:space="preserve"> </w:t>
      </w:r>
      <w:r w:rsidRPr="00B70424">
        <w:rPr>
          <w:rFonts w:ascii="Times New Roman" w:eastAsia="Times New Roman" w:hAnsi="Times New Roman"/>
          <w:sz w:val="24"/>
          <w:szCs w:val="24"/>
          <w:lang w:val="it-IT"/>
        </w:rPr>
        <w:t>le</w:t>
      </w:r>
      <w:r w:rsidRPr="00B70424">
        <w:rPr>
          <w:rFonts w:ascii="Times New Roman" w:eastAsia="Times New Roman" w:hAnsi="Times New Roman"/>
          <w:spacing w:val="-10"/>
          <w:sz w:val="24"/>
          <w:szCs w:val="24"/>
          <w:lang w:val="it-IT"/>
        </w:rPr>
        <w:t xml:space="preserve"> </w:t>
      </w:r>
      <w:r w:rsidRPr="00B70424">
        <w:rPr>
          <w:rFonts w:ascii="Times New Roman" w:eastAsia="Times New Roman" w:hAnsi="Times New Roman"/>
          <w:sz w:val="24"/>
          <w:szCs w:val="24"/>
          <w:lang w:val="it-IT"/>
        </w:rPr>
        <w:t>annualità</w:t>
      </w:r>
      <w:r w:rsidRPr="00B70424">
        <w:rPr>
          <w:rFonts w:ascii="Times New Roman" w:eastAsia="Times New Roman" w:hAnsi="Times New Roman"/>
          <w:spacing w:val="-10"/>
          <w:sz w:val="24"/>
          <w:szCs w:val="24"/>
          <w:lang w:val="it-IT"/>
        </w:rPr>
        <w:t xml:space="preserve"> </w:t>
      </w:r>
      <w:r w:rsidRPr="00B70424">
        <w:rPr>
          <w:rFonts w:ascii="Times New Roman" w:eastAsia="Times New Roman" w:hAnsi="Times New Roman"/>
          <w:sz w:val="24"/>
          <w:szCs w:val="24"/>
          <w:lang w:val="it-IT"/>
        </w:rPr>
        <w:t>2024</w:t>
      </w:r>
      <w:r w:rsidRPr="00B70424">
        <w:rPr>
          <w:rFonts w:ascii="Times New Roman" w:eastAsia="Times New Roman" w:hAnsi="Times New Roman"/>
          <w:spacing w:val="-2"/>
          <w:sz w:val="24"/>
          <w:szCs w:val="24"/>
          <w:lang w:val="it-IT"/>
        </w:rPr>
        <w:t xml:space="preserve"> </w:t>
      </w:r>
      <w:r w:rsidRPr="00B70424">
        <w:rPr>
          <w:rFonts w:ascii="Times New Roman" w:eastAsia="Times New Roman" w:hAnsi="Times New Roman"/>
          <w:sz w:val="24"/>
          <w:szCs w:val="24"/>
          <w:lang w:val="it-IT"/>
        </w:rPr>
        <w:t>e</w:t>
      </w:r>
      <w:r w:rsidRPr="00B70424">
        <w:rPr>
          <w:rFonts w:ascii="Times New Roman" w:eastAsia="Times New Roman" w:hAnsi="Times New Roman"/>
          <w:spacing w:val="-10"/>
          <w:sz w:val="24"/>
          <w:szCs w:val="24"/>
          <w:lang w:val="it-IT"/>
        </w:rPr>
        <w:t xml:space="preserve"> </w:t>
      </w:r>
      <w:r w:rsidRPr="00B70424">
        <w:rPr>
          <w:rFonts w:ascii="Times New Roman" w:eastAsia="Times New Roman" w:hAnsi="Times New Roman"/>
          <w:sz w:val="24"/>
          <w:szCs w:val="24"/>
          <w:lang w:val="it-IT"/>
        </w:rPr>
        <w:t>2025</w:t>
      </w:r>
      <w:r w:rsidRPr="00B70424">
        <w:rPr>
          <w:rFonts w:ascii="Times New Roman" w:eastAsia="Times New Roman" w:hAnsi="Times New Roman"/>
          <w:spacing w:val="-9"/>
          <w:sz w:val="24"/>
          <w:szCs w:val="24"/>
          <w:lang w:val="it-IT"/>
        </w:rPr>
        <w:t xml:space="preserve"> </w:t>
      </w:r>
      <w:r w:rsidRPr="00B70424">
        <w:rPr>
          <w:rFonts w:ascii="Times New Roman" w:eastAsia="Times New Roman" w:hAnsi="Times New Roman"/>
          <w:sz w:val="24"/>
          <w:szCs w:val="24"/>
          <w:lang w:val="it-IT"/>
        </w:rPr>
        <w:t>il</w:t>
      </w:r>
      <w:r w:rsidRPr="00B70424">
        <w:rPr>
          <w:rFonts w:ascii="Times New Roman" w:eastAsia="Times New Roman" w:hAnsi="Times New Roman"/>
          <w:spacing w:val="-10"/>
          <w:sz w:val="24"/>
          <w:szCs w:val="24"/>
          <w:lang w:val="it-IT"/>
        </w:rPr>
        <w:t xml:space="preserve"> </w:t>
      </w:r>
      <w:r w:rsidRPr="00B70424">
        <w:rPr>
          <w:rFonts w:ascii="Times New Roman" w:eastAsia="Times New Roman" w:hAnsi="Times New Roman"/>
          <w:sz w:val="24"/>
          <w:szCs w:val="24"/>
          <w:lang w:val="it-IT"/>
        </w:rPr>
        <w:t>gestore</w:t>
      </w:r>
      <w:r w:rsidRPr="00B70424">
        <w:rPr>
          <w:rFonts w:ascii="Times New Roman" w:eastAsia="Times New Roman" w:hAnsi="Times New Roman"/>
          <w:spacing w:val="-10"/>
          <w:sz w:val="24"/>
          <w:szCs w:val="24"/>
          <w:lang w:val="it-IT"/>
        </w:rPr>
        <w:t xml:space="preserve"> </w:t>
      </w:r>
      <w:r w:rsidRPr="00B70424">
        <w:rPr>
          <w:rFonts w:ascii="Times New Roman" w:eastAsia="Times New Roman" w:hAnsi="Times New Roman"/>
          <w:sz w:val="24"/>
          <w:szCs w:val="24"/>
          <w:lang w:val="it-IT"/>
        </w:rPr>
        <w:t>non</w:t>
      </w:r>
      <w:r w:rsidRPr="00B70424">
        <w:rPr>
          <w:rFonts w:ascii="Times New Roman" w:eastAsia="Times New Roman" w:hAnsi="Times New Roman"/>
          <w:spacing w:val="-9"/>
          <w:sz w:val="24"/>
          <w:szCs w:val="24"/>
          <w:lang w:val="it-IT"/>
        </w:rPr>
        <w:t xml:space="preserve"> </w:t>
      </w:r>
      <w:r w:rsidRPr="00B70424">
        <w:rPr>
          <w:rFonts w:ascii="Times New Roman" w:eastAsia="Times New Roman" w:hAnsi="Times New Roman"/>
          <w:sz w:val="24"/>
          <w:szCs w:val="24"/>
          <w:lang w:val="it-IT"/>
        </w:rPr>
        <w:t>ha</w:t>
      </w:r>
      <w:r w:rsidRPr="00B70424">
        <w:rPr>
          <w:rFonts w:ascii="Times New Roman" w:eastAsia="Times New Roman" w:hAnsi="Times New Roman"/>
          <w:spacing w:val="-5"/>
          <w:sz w:val="24"/>
          <w:szCs w:val="24"/>
          <w:lang w:val="it-IT"/>
        </w:rPr>
        <w:t xml:space="preserve"> </w:t>
      </w:r>
      <w:r w:rsidRPr="00B70424">
        <w:rPr>
          <w:rFonts w:ascii="Times New Roman" w:eastAsia="Times New Roman" w:hAnsi="Times New Roman"/>
          <w:sz w:val="24"/>
          <w:szCs w:val="24"/>
          <w:lang w:val="it-IT"/>
        </w:rPr>
        <w:t>valorizzato</w:t>
      </w:r>
      <w:r w:rsidRPr="00B70424">
        <w:rPr>
          <w:rFonts w:ascii="Times New Roman" w:eastAsia="Times New Roman" w:hAnsi="Times New Roman"/>
          <w:spacing w:val="-9"/>
          <w:sz w:val="24"/>
          <w:szCs w:val="24"/>
          <w:lang w:val="it-IT"/>
        </w:rPr>
        <w:t xml:space="preserve"> </w:t>
      </w:r>
      <w:r w:rsidRPr="00B70424">
        <w:rPr>
          <w:rFonts w:ascii="Times New Roman" w:eastAsia="Times New Roman" w:hAnsi="Times New Roman"/>
          <w:sz w:val="24"/>
          <w:szCs w:val="24"/>
          <w:lang w:val="it-IT"/>
        </w:rPr>
        <w:t>le</w:t>
      </w:r>
      <w:r w:rsidRPr="00B70424">
        <w:rPr>
          <w:rFonts w:ascii="Times New Roman" w:eastAsia="Times New Roman" w:hAnsi="Times New Roman"/>
          <w:spacing w:val="-10"/>
          <w:sz w:val="24"/>
          <w:szCs w:val="24"/>
          <w:lang w:val="it-IT"/>
        </w:rPr>
        <w:t xml:space="preserve"> </w:t>
      </w:r>
      <w:r w:rsidRPr="00B70424">
        <w:rPr>
          <w:rFonts w:ascii="Times New Roman" w:eastAsia="Times New Roman" w:hAnsi="Times New Roman"/>
          <w:sz w:val="24"/>
          <w:szCs w:val="24"/>
          <w:lang w:val="it-IT"/>
        </w:rPr>
        <w:t>componenti</w:t>
      </w:r>
      <w:r w:rsidRPr="00B70424">
        <w:rPr>
          <w:rFonts w:ascii="Times New Roman" w:eastAsia="Times New Roman" w:hAnsi="Times New Roman"/>
          <w:spacing w:val="-10"/>
          <w:sz w:val="24"/>
          <w:szCs w:val="24"/>
          <w:lang w:val="it-IT"/>
        </w:rPr>
        <w:t xml:space="preserve"> </w:t>
      </w:r>
      <w:r w:rsidRPr="00B70424">
        <w:rPr>
          <w:rFonts w:ascii="Times New Roman" w:eastAsia="Times New Roman" w:hAnsi="Times New Roman"/>
          <w:sz w:val="24"/>
          <w:szCs w:val="24"/>
          <w:lang w:val="it-IT"/>
        </w:rPr>
        <w:t>di</w:t>
      </w:r>
      <w:r w:rsidRPr="00B70424">
        <w:rPr>
          <w:rFonts w:ascii="Times New Roman" w:eastAsia="Times New Roman" w:hAnsi="Times New Roman"/>
          <w:spacing w:val="-5"/>
          <w:sz w:val="24"/>
          <w:szCs w:val="24"/>
          <w:lang w:val="it-IT"/>
        </w:rPr>
        <w:t xml:space="preserve"> </w:t>
      </w:r>
      <w:r w:rsidRPr="00B70424">
        <w:rPr>
          <w:rFonts w:ascii="Times New Roman" w:eastAsia="Times New Roman" w:hAnsi="Times New Roman"/>
          <w:sz w:val="24"/>
          <w:szCs w:val="24"/>
          <w:lang w:val="it-IT"/>
        </w:rPr>
        <w:t>costo</w:t>
      </w:r>
      <w:r w:rsidRPr="00B70424">
        <w:rPr>
          <w:rFonts w:ascii="Times New Roman" w:eastAsia="Times New Roman" w:hAnsi="Times New Roman"/>
          <w:spacing w:val="-9"/>
          <w:sz w:val="24"/>
          <w:szCs w:val="24"/>
          <w:lang w:val="it-IT"/>
        </w:rPr>
        <w:t xml:space="preserve"> </w:t>
      </w:r>
      <w:r w:rsidRPr="00B70424">
        <w:rPr>
          <w:rFonts w:ascii="Times New Roman" w:eastAsia="Times New Roman" w:hAnsi="Times New Roman"/>
          <w:sz w:val="24"/>
          <w:szCs w:val="24"/>
          <w:lang w:val="it-IT"/>
        </w:rPr>
        <w:t>previsionale COI in quanto non sono previste variazioni attese delle caratteristiche del servizio svolto.</w:t>
      </w:r>
    </w:p>
    <w:p w14:paraId="162A9B24" w14:textId="48FB7BD7" w:rsidR="00B70424" w:rsidRDefault="00B70424" w:rsidP="00FF6A01">
      <w:pPr>
        <w:pStyle w:val="Corpotesto"/>
        <w:rPr>
          <w:rFonts w:ascii="Times New Roman" w:eastAsia="Times New Roman" w:hAnsi="Times New Roman"/>
          <w:sz w:val="24"/>
          <w:szCs w:val="24"/>
          <w:lang w:val="it-IT"/>
        </w:rPr>
      </w:pPr>
      <w:r w:rsidRPr="00B70424">
        <w:rPr>
          <w:rFonts w:ascii="Times New Roman" w:eastAsia="Times New Roman" w:hAnsi="Times New Roman"/>
          <w:sz w:val="24"/>
          <w:szCs w:val="24"/>
          <w:lang w:val="it-IT"/>
        </w:rPr>
        <w:t xml:space="preserve">Il gestore ha valorizzato le componenti previsionali </w:t>
      </w:r>
      <w:proofErr w:type="spellStart"/>
      <w:proofErr w:type="gramStart"/>
      <w:r w:rsidRPr="00B70424">
        <w:rPr>
          <w:rFonts w:ascii="Times New Roman" w:eastAsia="Times New Roman" w:hAnsi="Times New Roman"/>
          <w:sz w:val="24"/>
          <w:szCs w:val="24"/>
          <w:lang w:val="it-IT"/>
        </w:rPr>
        <w:t>CQ</w:t>
      </w:r>
      <w:r w:rsidRPr="00B70424">
        <w:rPr>
          <w:rFonts w:ascii="Times New Roman" w:eastAsia="Times New Roman" w:hAnsi="Times New Roman"/>
          <w:sz w:val="24"/>
          <w:szCs w:val="24"/>
          <w:vertAlign w:val="superscript"/>
          <w:lang w:val="it-IT"/>
        </w:rPr>
        <w:t>exp</w:t>
      </w:r>
      <w:r w:rsidRPr="00B70424">
        <w:rPr>
          <w:rFonts w:ascii="Times New Roman" w:eastAsia="Times New Roman" w:hAnsi="Times New Roman"/>
          <w:sz w:val="24"/>
          <w:szCs w:val="24"/>
          <w:vertAlign w:val="subscript"/>
          <w:lang w:val="it-IT"/>
        </w:rPr>
        <w:t>TF,a</w:t>
      </w:r>
      <w:proofErr w:type="spellEnd"/>
      <w:proofErr w:type="gramEnd"/>
      <w:r w:rsidRPr="00B70424">
        <w:rPr>
          <w:rFonts w:ascii="Times New Roman" w:eastAsia="Times New Roman" w:hAnsi="Times New Roman"/>
          <w:sz w:val="24"/>
          <w:szCs w:val="24"/>
          <w:vertAlign w:val="subscript"/>
          <w:lang w:val="it-IT"/>
        </w:rPr>
        <w:t xml:space="preserve">  </w:t>
      </w:r>
      <w:r w:rsidRPr="00B70424">
        <w:rPr>
          <w:rFonts w:ascii="Times New Roman" w:eastAsia="Times New Roman" w:hAnsi="Times New Roman"/>
          <w:sz w:val="24"/>
          <w:szCs w:val="24"/>
          <w:lang w:val="it-IT"/>
        </w:rPr>
        <w:t xml:space="preserve">per le annualità 2024. La voce è riconducibile ai costi incrementali dell’adeguamento della gestione alla regolazione della qualità prevista dall’Autorità. Il gestore non ha valorizzato le componenti previsionali </w:t>
      </w:r>
      <w:proofErr w:type="spellStart"/>
      <w:proofErr w:type="gramStart"/>
      <w:r w:rsidRPr="00B70424">
        <w:rPr>
          <w:rFonts w:ascii="Times New Roman" w:eastAsia="Times New Roman" w:hAnsi="Times New Roman"/>
          <w:sz w:val="24"/>
          <w:szCs w:val="24"/>
          <w:lang w:val="it-IT"/>
        </w:rPr>
        <w:t>CQ</w:t>
      </w:r>
      <w:r w:rsidRPr="00B70424">
        <w:rPr>
          <w:rFonts w:ascii="Times New Roman" w:eastAsia="Times New Roman" w:hAnsi="Times New Roman"/>
          <w:sz w:val="24"/>
          <w:szCs w:val="24"/>
          <w:vertAlign w:val="superscript"/>
          <w:lang w:val="it-IT"/>
        </w:rPr>
        <w:t>exp</w:t>
      </w:r>
      <w:r w:rsidRPr="00B70424">
        <w:rPr>
          <w:rFonts w:ascii="Times New Roman" w:eastAsia="Times New Roman" w:hAnsi="Times New Roman"/>
          <w:sz w:val="24"/>
          <w:szCs w:val="24"/>
          <w:vertAlign w:val="subscript"/>
          <w:lang w:val="it-IT"/>
        </w:rPr>
        <w:t>TV,a</w:t>
      </w:r>
      <w:proofErr w:type="spellEnd"/>
      <w:proofErr w:type="gramEnd"/>
      <w:r w:rsidRPr="00B70424">
        <w:rPr>
          <w:rFonts w:ascii="Times New Roman" w:eastAsia="Times New Roman" w:hAnsi="Times New Roman"/>
          <w:sz w:val="24"/>
          <w:szCs w:val="24"/>
          <w:vertAlign w:val="subscript"/>
          <w:lang w:val="it-IT"/>
        </w:rPr>
        <w:t xml:space="preserve"> </w:t>
      </w:r>
      <w:r w:rsidRPr="00B70424">
        <w:rPr>
          <w:rFonts w:ascii="Times New Roman" w:eastAsia="Times New Roman" w:hAnsi="Times New Roman"/>
          <w:sz w:val="24"/>
          <w:szCs w:val="24"/>
          <w:lang w:val="it-IT"/>
        </w:rPr>
        <w:t xml:space="preserve">e </w:t>
      </w:r>
      <w:proofErr w:type="spellStart"/>
      <w:r w:rsidRPr="00B70424">
        <w:rPr>
          <w:rFonts w:ascii="Times New Roman" w:eastAsia="Times New Roman" w:hAnsi="Times New Roman"/>
          <w:sz w:val="24"/>
          <w:szCs w:val="24"/>
          <w:lang w:val="it-IT"/>
        </w:rPr>
        <w:t>CQ</w:t>
      </w:r>
      <w:r w:rsidRPr="00B70424">
        <w:rPr>
          <w:rFonts w:ascii="Times New Roman" w:eastAsia="Times New Roman" w:hAnsi="Times New Roman"/>
          <w:sz w:val="24"/>
          <w:szCs w:val="24"/>
          <w:vertAlign w:val="superscript"/>
          <w:lang w:val="it-IT"/>
        </w:rPr>
        <w:t>exp</w:t>
      </w:r>
      <w:r w:rsidRPr="00B70424">
        <w:rPr>
          <w:rFonts w:ascii="Times New Roman" w:eastAsia="Times New Roman" w:hAnsi="Times New Roman"/>
          <w:sz w:val="24"/>
          <w:szCs w:val="24"/>
          <w:vertAlign w:val="subscript"/>
          <w:lang w:val="it-IT"/>
        </w:rPr>
        <w:t>TF,a</w:t>
      </w:r>
      <w:proofErr w:type="spellEnd"/>
      <w:r w:rsidRPr="00B70424">
        <w:rPr>
          <w:rFonts w:ascii="Times New Roman" w:eastAsia="Times New Roman" w:hAnsi="Times New Roman"/>
          <w:sz w:val="24"/>
          <w:szCs w:val="24"/>
          <w:lang w:val="it-IT"/>
        </w:rPr>
        <w:t xml:space="preserve"> per l’annualità 2025.</w:t>
      </w:r>
    </w:p>
    <w:p w14:paraId="5209241F" w14:textId="77777777" w:rsidR="00B70424" w:rsidRPr="00B70424" w:rsidRDefault="00B70424" w:rsidP="00B70424">
      <w:pPr>
        <w:widowControl w:val="0"/>
        <w:autoSpaceDE w:val="0"/>
        <w:autoSpaceDN w:val="0"/>
        <w:spacing w:line="276" w:lineRule="auto"/>
        <w:ind w:right="170"/>
        <w:rPr>
          <w:lang w:eastAsia="en-US"/>
        </w:rPr>
      </w:pPr>
      <w:r w:rsidRPr="00B70424">
        <w:rPr>
          <w:lang w:eastAsia="en-US"/>
        </w:rPr>
        <w:t>Non sono state valorizzate le componenti di natura previsionale CO</w:t>
      </w:r>
      <w:r w:rsidRPr="00B70424">
        <w:rPr>
          <w:vertAlign w:val="superscript"/>
          <w:lang w:eastAsia="en-US"/>
        </w:rPr>
        <w:t>EXP</w:t>
      </w:r>
      <w:r w:rsidRPr="00B70424">
        <w:rPr>
          <w:vertAlign w:val="subscript"/>
          <w:lang w:eastAsia="en-US"/>
        </w:rPr>
        <w:t>116</w:t>
      </w:r>
      <w:r w:rsidRPr="00B70424">
        <w:rPr>
          <w:lang w:eastAsia="en-US"/>
        </w:rPr>
        <w:t xml:space="preserve"> destinate alla copertura degli scostamenti attesi riconducibili alle novità normative introdotte dal Decreto Legislativo n. 116/2020. Si rimanda la valutazione dell’entità di tali parametri all’Ente Territorialmente </w:t>
      </w:r>
      <w:r w:rsidRPr="00B70424">
        <w:rPr>
          <w:spacing w:val="-2"/>
          <w:lang w:eastAsia="en-US"/>
        </w:rPr>
        <w:t>Competente.</w:t>
      </w:r>
    </w:p>
    <w:p w14:paraId="43BB8816" w14:textId="77777777" w:rsidR="00B70424" w:rsidRPr="00B70424" w:rsidRDefault="00B70424" w:rsidP="00B70424">
      <w:pPr>
        <w:widowControl w:val="0"/>
        <w:autoSpaceDE w:val="0"/>
        <w:autoSpaceDN w:val="0"/>
        <w:spacing w:before="40"/>
        <w:jc w:val="left"/>
        <w:rPr>
          <w:lang w:eastAsia="en-US"/>
        </w:rPr>
      </w:pPr>
    </w:p>
    <w:p w14:paraId="0C609122" w14:textId="77777777" w:rsidR="00B70424" w:rsidRDefault="00B70424" w:rsidP="00B70424">
      <w:pPr>
        <w:widowControl w:val="0"/>
        <w:autoSpaceDE w:val="0"/>
        <w:autoSpaceDN w:val="0"/>
        <w:spacing w:line="276" w:lineRule="auto"/>
        <w:ind w:right="170"/>
        <w:rPr>
          <w:szCs w:val="22"/>
          <w:lang w:eastAsia="en-US"/>
        </w:rPr>
      </w:pPr>
      <w:r w:rsidRPr="00B70424">
        <w:rPr>
          <w:szCs w:val="22"/>
          <w:lang w:eastAsia="en-US"/>
        </w:rPr>
        <w:t>Con riferimento al valore del macro-indicatore R1 – “</w:t>
      </w:r>
      <w:r w:rsidRPr="00B70424">
        <w:rPr>
          <w:b/>
          <w:szCs w:val="22"/>
          <w:u w:val="single"/>
          <w:lang w:eastAsia="en-US"/>
        </w:rPr>
        <w:t>Efficacia dell’avvio a riciclaggio delle</w:t>
      </w:r>
      <w:r w:rsidRPr="00B70424">
        <w:rPr>
          <w:b/>
          <w:szCs w:val="22"/>
          <w:lang w:eastAsia="en-US"/>
        </w:rPr>
        <w:t xml:space="preserve"> </w:t>
      </w:r>
      <w:r w:rsidRPr="00B70424">
        <w:rPr>
          <w:b/>
          <w:szCs w:val="22"/>
          <w:u w:val="single"/>
          <w:lang w:eastAsia="en-US"/>
        </w:rPr>
        <w:t>frazioni soggette agli obblighi di responsabilità estesa del produttore</w:t>
      </w:r>
      <w:r w:rsidRPr="00B70424">
        <w:rPr>
          <w:szCs w:val="22"/>
          <w:lang w:eastAsia="en-US"/>
        </w:rPr>
        <w:t>”, di cui all’articolo 6 dell’Allegato A</w:t>
      </w:r>
      <w:r w:rsidRPr="00B70424">
        <w:rPr>
          <w:spacing w:val="-2"/>
          <w:szCs w:val="22"/>
          <w:lang w:eastAsia="en-US"/>
        </w:rPr>
        <w:t xml:space="preserve"> </w:t>
      </w:r>
      <w:r w:rsidRPr="00B70424">
        <w:rPr>
          <w:szCs w:val="22"/>
          <w:lang w:eastAsia="en-US"/>
        </w:rPr>
        <w:t>alla deliberazione 387/2023/R/</w:t>
      </w:r>
      <w:proofErr w:type="spellStart"/>
      <w:r w:rsidRPr="00B70424">
        <w:rPr>
          <w:szCs w:val="22"/>
          <w:lang w:eastAsia="en-US"/>
        </w:rPr>
        <w:t>rif</w:t>
      </w:r>
      <w:proofErr w:type="spellEnd"/>
      <w:r w:rsidRPr="00B70424">
        <w:rPr>
          <w:szCs w:val="22"/>
          <w:lang w:eastAsia="en-US"/>
        </w:rPr>
        <w:t>, il gestore</w:t>
      </w:r>
      <w:r w:rsidRPr="00B70424">
        <w:rPr>
          <w:spacing w:val="-5"/>
          <w:szCs w:val="22"/>
          <w:lang w:eastAsia="en-US"/>
        </w:rPr>
        <w:t xml:space="preserve"> </w:t>
      </w:r>
      <w:r w:rsidRPr="00B70424">
        <w:rPr>
          <w:szCs w:val="22"/>
          <w:lang w:eastAsia="en-US"/>
        </w:rPr>
        <w:t>Val Cavallina</w:t>
      </w:r>
      <w:r w:rsidRPr="00B70424">
        <w:rPr>
          <w:spacing w:val="-5"/>
          <w:szCs w:val="22"/>
          <w:lang w:eastAsia="en-US"/>
        </w:rPr>
        <w:t xml:space="preserve"> </w:t>
      </w:r>
      <w:r w:rsidRPr="00B70424">
        <w:rPr>
          <w:szCs w:val="22"/>
          <w:lang w:eastAsia="en-US"/>
        </w:rPr>
        <w:t>Servizi S.r.l. ha calcolato il valore dell’indicatore sulla base dei dati rilevati nell’anno 2022.</w:t>
      </w:r>
    </w:p>
    <w:p w14:paraId="5B84A264" w14:textId="03D8AE6A" w:rsidR="00B70424" w:rsidRDefault="00B70424" w:rsidP="00B70424">
      <w:pPr>
        <w:widowControl w:val="0"/>
        <w:autoSpaceDE w:val="0"/>
        <w:autoSpaceDN w:val="0"/>
        <w:spacing w:line="276" w:lineRule="auto"/>
        <w:ind w:right="170"/>
        <w:rPr>
          <w:szCs w:val="22"/>
          <w:lang w:eastAsia="en-US"/>
        </w:rPr>
      </w:pPr>
      <w:r>
        <w:rPr>
          <w:noProof/>
          <w:szCs w:val="22"/>
          <w:lang w:eastAsia="en-US"/>
        </w:rPr>
        <w:lastRenderedPageBreak/>
        <w:drawing>
          <wp:anchor distT="0" distB="0" distL="114300" distR="114300" simplePos="0" relativeHeight="251658240" behindDoc="0" locked="0" layoutInCell="1" allowOverlap="1" wp14:anchorId="1B4500BD" wp14:editId="7A868B63">
            <wp:simplePos x="0" y="0"/>
            <wp:positionH relativeFrom="column">
              <wp:posOffset>971550</wp:posOffset>
            </wp:positionH>
            <wp:positionV relativeFrom="paragraph">
              <wp:posOffset>178435</wp:posOffset>
            </wp:positionV>
            <wp:extent cx="3785870" cy="311150"/>
            <wp:effectExtent l="0" t="0" r="5080" b="0"/>
            <wp:wrapSquare wrapText="bothSides"/>
            <wp:docPr id="1393554440"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85870" cy="311150"/>
                    </a:xfrm>
                    <a:prstGeom prst="rect">
                      <a:avLst/>
                    </a:prstGeom>
                    <a:noFill/>
                  </pic:spPr>
                </pic:pic>
              </a:graphicData>
            </a:graphic>
          </wp:anchor>
        </w:drawing>
      </w:r>
    </w:p>
    <w:p w14:paraId="3A695687" w14:textId="2DB49584" w:rsidR="00B70424" w:rsidRPr="00B70424" w:rsidRDefault="00B70424" w:rsidP="00B70424">
      <w:pPr>
        <w:widowControl w:val="0"/>
        <w:autoSpaceDE w:val="0"/>
        <w:autoSpaceDN w:val="0"/>
        <w:spacing w:line="276" w:lineRule="auto"/>
        <w:ind w:right="170"/>
        <w:rPr>
          <w:szCs w:val="22"/>
          <w:lang w:eastAsia="en-US"/>
        </w:rPr>
      </w:pPr>
    </w:p>
    <w:p w14:paraId="3D3DB369" w14:textId="77777777" w:rsidR="00B70424" w:rsidRDefault="00B70424" w:rsidP="00FF6A01">
      <w:pPr>
        <w:pStyle w:val="Corpotesto"/>
        <w:rPr>
          <w:lang w:val="it-IT"/>
        </w:rPr>
      </w:pPr>
    </w:p>
    <w:p w14:paraId="13889BBF" w14:textId="77777777" w:rsidR="00B70424" w:rsidRPr="00DE1A49" w:rsidRDefault="00B70424" w:rsidP="00B70424">
      <w:pPr>
        <w:widowControl w:val="0"/>
        <w:autoSpaceDE w:val="0"/>
        <w:autoSpaceDN w:val="0"/>
        <w:spacing w:before="105"/>
        <w:ind w:left="295"/>
        <w:rPr>
          <w:lang w:eastAsia="en-US"/>
        </w:rPr>
      </w:pPr>
      <w:r w:rsidRPr="00B70424">
        <w:rPr>
          <w:lang w:eastAsia="en-US"/>
        </w:rPr>
        <w:t>Il</w:t>
      </w:r>
      <w:r w:rsidRPr="00B70424">
        <w:rPr>
          <w:spacing w:val="-6"/>
          <w:lang w:eastAsia="en-US"/>
        </w:rPr>
        <w:t xml:space="preserve"> </w:t>
      </w:r>
      <w:r w:rsidRPr="00B70424">
        <w:rPr>
          <w:lang w:eastAsia="en-US"/>
        </w:rPr>
        <w:t>calcolo</w:t>
      </w:r>
      <w:r w:rsidRPr="00B70424">
        <w:rPr>
          <w:spacing w:val="-1"/>
          <w:lang w:eastAsia="en-US"/>
        </w:rPr>
        <w:t xml:space="preserve"> </w:t>
      </w:r>
      <w:r w:rsidRPr="00DE1A49">
        <w:rPr>
          <w:lang w:eastAsia="en-US"/>
        </w:rPr>
        <w:t>dell’indicatore</w:t>
      </w:r>
      <w:r w:rsidRPr="00DE1A49">
        <w:rPr>
          <w:spacing w:val="-3"/>
          <w:lang w:eastAsia="en-US"/>
        </w:rPr>
        <w:t xml:space="preserve"> </w:t>
      </w:r>
      <w:r w:rsidRPr="00DE1A49">
        <w:rPr>
          <w:lang w:eastAsia="en-US"/>
        </w:rPr>
        <w:t>è</w:t>
      </w:r>
      <w:r w:rsidRPr="00DE1A49">
        <w:rPr>
          <w:spacing w:val="-1"/>
          <w:lang w:eastAsia="en-US"/>
        </w:rPr>
        <w:t xml:space="preserve"> </w:t>
      </w:r>
      <w:r w:rsidRPr="00DE1A49">
        <w:rPr>
          <w:lang w:eastAsia="en-US"/>
        </w:rPr>
        <w:t>stato</w:t>
      </w:r>
      <w:r w:rsidRPr="00DE1A49">
        <w:rPr>
          <w:spacing w:val="-1"/>
          <w:lang w:eastAsia="en-US"/>
        </w:rPr>
        <w:t xml:space="preserve"> </w:t>
      </w:r>
      <w:r w:rsidRPr="00DE1A49">
        <w:rPr>
          <w:lang w:eastAsia="en-US"/>
        </w:rPr>
        <w:t>effettuato</w:t>
      </w:r>
      <w:r w:rsidRPr="00DE1A49">
        <w:rPr>
          <w:spacing w:val="-2"/>
          <w:lang w:eastAsia="en-US"/>
        </w:rPr>
        <w:t xml:space="preserve"> </w:t>
      </w:r>
      <w:r w:rsidRPr="00DE1A49">
        <w:rPr>
          <w:lang w:eastAsia="en-US"/>
        </w:rPr>
        <w:t>sulla</w:t>
      </w:r>
      <w:r w:rsidRPr="00DE1A49">
        <w:rPr>
          <w:spacing w:val="-3"/>
          <w:lang w:eastAsia="en-US"/>
        </w:rPr>
        <w:t xml:space="preserve"> </w:t>
      </w:r>
      <w:r w:rsidRPr="00DE1A49">
        <w:rPr>
          <w:lang w:eastAsia="en-US"/>
        </w:rPr>
        <w:t>base</w:t>
      </w:r>
      <w:r w:rsidRPr="00DE1A49">
        <w:rPr>
          <w:spacing w:val="2"/>
          <w:lang w:eastAsia="en-US"/>
        </w:rPr>
        <w:t xml:space="preserve"> </w:t>
      </w:r>
      <w:r w:rsidRPr="00DE1A49">
        <w:rPr>
          <w:lang w:eastAsia="en-US"/>
        </w:rPr>
        <w:t>dei</w:t>
      </w:r>
      <w:r w:rsidRPr="00DE1A49">
        <w:rPr>
          <w:spacing w:val="-3"/>
          <w:lang w:eastAsia="en-US"/>
        </w:rPr>
        <w:t xml:space="preserve"> </w:t>
      </w:r>
      <w:r w:rsidRPr="00DE1A49">
        <w:rPr>
          <w:lang w:eastAsia="en-US"/>
        </w:rPr>
        <w:t>seguenti</w:t>
      </w:r>
      <w:r w:rsidRPr="00DE1A49">
        <w:rPr>
          <w:spacing w:val="-3"/>
          <w:lang w:eastAsia="en-US"/>
        </w:rPr>
        <w:t xml:space="preserve"> </w:t>
      </w:r>
      <w:r w:rsidRPr="00DE1A49">
        <w:rPr>
          <w:spacing w:val="-2"/>
          <w:lang w:eastAsia="en-US"/>
        </w:rPr>
        <w:t>dati:</w:t>
      </w:r>
    </w:p>
    <w:p w14:paraId="7ACBB7D0" w14:textId="77777777" w:rsidR="00B70424" w:rsidRPr="00DE1A49" w:rsidRDefault="00B70424" w:rsidP="00B70424">
      <w:pPr>
        <w:widowControl w:val="0"/>
        <w:autoSpaceDE w:val="0"/>
        <w:autoSpaceDN w:val="0"/>
        <w:spacing w:before="8" w:after="1"/>
        <w:jc w:val="left"/>
        <w:rPr>
          <w:sz w:val="13"/>
          <w:lang w:eastAsia="en-US"/>
        </w:rPr>
      </w:pPr>
    </w:p>
    <w:tbl>
      <w:tblPr>
        <w:tblStyle w:val="TableNormal6"/>
        <w:tblW w:w="0" w:type="auto"/>
        <w:tblInd w:w="1791"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2226"/>
        <w:gridCol w:w="1171"/>
        <w:gridCol w:w="1846"/>
        <w:gridCol w:w="1420"/>
      </w:tblGrid>
      <w:tr w:rsidR="00B70424" w:rsidRPr="00DE1A49" w14:paraId="06926849" w14:textId="77777777" w:rsidTr="0075351C">
        <w:trPr>
          <w:trHeight w:val="395"/>
        </w:trPr>
        <w:tc>
          <w:tcPr>
            <w:tcW w:w="2226" w:type="dxa"/>
          </w:tcPr>
          <w:p w14:paraId="7457A710" w14:textId="77777777" w:rsidR="00B70424" w:rsidRPr="00DE1A49" w:rsidRDefault="00B70424" w:rsidP="00B70424">
            <w:pPr>
              <w:spacing w:before="61"/>
              <w:ind w:left="105"/>
              <w:jc w:val="left"/>
              <w:rPr>
                <w:rFonts w:ascii="Times New Roman" w:hAnsi="Times New Roman"/>
                <w:i/>
                <w:sz w:val="16"/>
                <w:szCs w:val="22"/>
              </w:rPr>
            </w:pPr>
            <w:r w:rsidRPr="00DE1A49">
              <w:rPr>
                <w:rFonts w:ascii="Times New Roman" w:hAnsi="Times New Roman"/>
                <w:i/>
                <w:position w:val="2"/>
                <w:szCs w:val="22"/>
              </w:rPr>
              <w:t>Q</w:t>
            </w:r>
            <w:r w:rsidRPr="00DE1A49">
              <w:rPr>
                <w:rFonts w:ascii="Times New Roman" w:hAnsi="Times New Roman"/>
                <w:i/>
                <w:spacing w:val="-18"/>
                <w:position w:val="2"/>
                <w:szCs w:val="22"/>
              </w:rPr>
              <w:t xml:space="preserve"> </w:t>
            </w:r>
            <w:r w:rsidRPr="00DE1A49">
              <w:rPr>
                <w:rFonts w:ascii="Times New Roman" w:hAnsi="Times New Roman"/>
                <w:i/>
                <w:position w:val="2"/>
                <w:szCs w:val="22"/>
                <w:vertAlign w:val="superscript"/>
              </w:rPr>
              <w:t>a</w:t>
            </w:r>
            <w:r w:rsidRPr="00DE1A49">
              <w:rPr>
                <w:rFonts w:ascii="Times New Roman" w:hAnsi="Times New Roman"/>
                <w:i/>
                <w:spacing w:val="-20"/>
                <w:position w:val="2"/>
                <w:szCs w:val="22"/>
              </w:rPr>
              <w:t xml:space="preserve"> </w:t>
            </w:r>
            <w:proofErr w:type="spellStart"/>
            <w:r w:rsidRPr="00DE1A49">
              <w:rPr>
                <w:rFonts w:ascii="Times New Roman" w:hAnsi="Times New Roman"/>
                <w:i/>
                <w:spacing w:val="-2"/>
                <w:sz w:val="16"/>
                <w:szCs w:val="22"/>
              </w:rPr>
              <w:t>conf_sc</w:t>
            </w:r>
            <w:proofErr w:type="spellEnd"/>
          </w:p>
        </w:tc>
        <w:tc>
          <w:tcPr>
            <w:tcW w:w="1171" w:type="dxa"/>
            <w:vAlign w:val="center"/>
          </w:tcPr>
          <w:p w14:paraId="61B0FE6E" w14:textId="1085606B" w:rsidR="00B70424" w:rsidRPr="00DE1A49" w:rsidRDefault="002E7B0F" w:rsidP="00B70424">
            <w:pPr>
              <w:jc w:val="center"/>
              <w:rPr>
                <w:rFonts w:ascii="Times New Roman" w:hAnsi="Times New Roman"/>
                <w:sz w:val="22"/>
                <w:szCs w:val="22"/>
              </w:rPr>
            </w:pPr>
            <w:r w:rsidRPr="00DE1A49">
              <w:rPr>
                <w:rFonts w:ascii="Times New Roman" w:hAnsi="Times New Roman"/>
                <w:sz w:val="22"/>
                <w:szCs w:val="22"/>
              </w:rPr>
              <w:t>174,71</w:t>
            </w:r>
          </w:p>
        </w:tc>
        <w:tc>
          <w:tcPr>
            <w:tcW w:w="1846" w:type="dxa"/>
          </w:tcPr>
          <w:p w14:paraId="5E1DB845" w14:textId="77777777" w:rsidR="00B70424" w:rsidRPr="00DE1A49" w:rsidRDefault="00B70424" w:rsidP="00B70424">
            <w:pPr>
              <w:spacing w:before="55"/>
              <w:ind w:left="109"/>
              <w:jc w:val="left"/>
              <w:rPr>
                <w:rFonts w:ascii="Times New Roman" w:hAnsi="Times New Roman"/>
                <w:i/>
                <w:sz w:val="16"/>
                <w:szCs w:val="22"/>
              </w:rPr>
            </w:pPr>
            <w:r w:rsidRPr="00DE1A49">
              <w:rPr>
                <w:rFonts w:ascii="Times New Roman" w:hAnsi="Times New Roman"/>
                <w:i/>
                <w:position w:val="-7"/>
                <w:szCs w:val="22"/>
              </w:rPr>
              <w:t>AR</w:t>
            </w:r>
            <w:proofErr w:type="spellStart"/>
            <w:r w:rsidRPr="00DE1A49">
              <w:rPr>
                <w:rFonts w:ascii="Times New Roman" w:hAnsi="Times New Roman"/>
                <w:i/>
                <w:position w:val="-9"/>
                <w:sz w:val="16"/>
                <w:szCs w:val="22"/>
              </w:rPr>
              <w:t>sc</w:t>
            </w:r>
            <w:proofErr w:type="spellEnd"/>
            <w:r w:rsidRPr="00DE1A49">
              <w:rPr>
                <w:rFonts w:ascii="Times New Roman" w:hAnsi="Times New Roman"/>
                <w:i/>
                <w:sz w:val="16"/>
                <w:szCs w:val="22"/>
              </w:rPr>
              <w:t>AGG,</w:t>
            </w:r>
            <w:r w:rsidRPr="00DE1A49">
              <w:rPr>
                <w:rFonts w:ascii="Times New Roman" w:hAnsi="Times New Roman"/>
                <w:i/>
                <w:spacing w:val="-8"/>
                <w:sz w:val="16"/>
                <w:szCs w:val="22"/>
              </w:rPr>
              <w:t xml:space="preserve"> </w:t>
            </w:r>
            <w:r w:rsidRPr="00DE1A49">
              <w:rPr>
                <w:rFonts w:ascii="Times New Roman" w:hAnsi="Times New Roman"/>
                <w:i/>
                <w:spacing w:val="-10"/>
                <w:sz w:val="16"/>
                <w:szCs w:val="22"/>
              </w:rPr>
              <w:t>a</w:t>
            </w:r>
          </w:p>
        </w:tc>
        <w:tc>
          <w:tcPr>
            <w:tcW w:w="1420" w:type="dxa"/>
            <w:vAlign w:val="center"/>
          </w:tcPr>
          <w:p w14:paraId="35332800" w14:textId="308CBFB9" w:rsidR="00B70424" w:rsidRPr="00DE1A49" w:rsidRDefault="002E7B0F" w:rsidP="00B70424">
            <w:pPr>
              <w:jc w:val="center"/>
              <w:rPr>
                <w:rFonts w:ascii="Times New Roman" w:hAnsi="Times New Roman"/>
                <w:sz w:val="22"/>
                <w:szCs w:val="22"/>
              </w:rPr>
            </w:pPr>
            <w:r w:rsidRPr="00DE1A49">
              <w:rPr>
                <w:rFonts w:ascii="Times New Roman" w:hAnsi="Times New Roman"/>
                <w:sz w:val="22"/>
                <w:szCs w:val="22"/>
              </w:rPr>
              <w:t>23.425</w:t>
            </w:r>
          </w:p>
        </w:tc>
      </w:tr>
      <w:tr w:rsidR="00B70424" w:rsidRPr="00DE1A49" w14:paraId="4148D386" w14:textId="77777777" w:rsidTr="0075351C">
        <w:trPr>
          <w:trHeight w:val="390"/>
        </w:trPr>
        <w:tc>
          <w:tcPr>
            <w:tcW w:w="2226" w:type="dxa"/>
          </w:tcPr>
          <w:p w14:paraId="39B77BA8" w14:textId="77777777" w:rsidR="00B70424" w:rsidRPr="00DE1A49" w:rsidRDefault="00B70424" w:rsidP="00B70424">
            <w:pPr>
              <w:spacing w:before="61"/>
              <w:ind w:left="105"/>
              <w:jc w:val="left"/>
              <w:rPr>
                <w:rFonts w:ascii="Times New Roman" w:hAnsi="Times New Roman"/>
                <w:i/>
                <w:sz w:val="16"/>
                <w:szCs w:val="22"/>
              </w:rPr>
            </w:pPr>
            <w:r w:rsidRPr="00DE1A49">
              <w:rPr>
                <w:rFonts w:ascii="Times New Roman" w:hAnsi="Times New Roman"/>
                <w:i/>
                <w:position w:val="2"/>
                <w:szCs w:val="22"/>
              </w:rPr>
              <w:t>Q</w:t>
            </w:r>
            <w:r w:rsidRPr="00DE1A49">
              <w:rPr>
                <w:rFonts w:ascii="Times New Roman" w:hAnsi="Times New Roman"/>
                <w:i/>
                <w:spacing w:val="-18"/>
                <w:position w:val="2"/>
                <w:szCs w:val="22"/>
              </w:rPr>
              <w:t xml:space="preserve"> </w:t>
            </w:r>
            <w:r w:rsidRPr="00DE1A49">
              <w:rPr>
                <w:rFonts w:ascii="Times New Roman" w:hAnsi="Times New Roman"/>
                <w:i/>
                <w:position w:val="2"/>
                <w:szCs w:val="22"/>
                <w:vertAlign w:val="superscript"/>
              </w:rPr>
              <w:t>a</w:t>
            </w:r>
            <w:r w:rsidRPr="00DE1A49">
              <w:rPr>
                <w:rFonts w:ascii="Times New Roman" w:hAnsi="Times New Roman"/>
                <w:i/>
                <w:spacing w:val="-20"/>
                <w:position w:val="2"/>
                <w:szCs w:val="22"/>
              </w:rPr>
              <w:t xml:space="preserve"> </w:t>
            </w:r>
            <w:proofErr w:type="spellStart"/>
            <w:r w:rsidRPr="00DE1A49">
              <w:rPr>
                <w:rFonts w:ascii="Times New Roman" w:hAnsi="Times New Roman"/>
                <w:i/>
                <w:spacing w:val="-2"/>
                <w:sz w:val="16"/>
                <w:szCs w:val="22"/>
              </w:rPr>
              <w:t>RD_sc</w:t>
            </w:r>
            <w:proofErr w:type="spellEnd"/>
          </w:p>
        </w:tc>
        <w:tc>
          <w:tcPr>
            <w:tcW w:w="1171" w:type="dxa"/>
            <w:vAlign w:val="center"/>
          </w:tcPr>
          <w:p w14:paraId="4F0FAC47" w14:textId="4729E890" w:rsidR="00B70424" w:rsidRPr="00DE1A49" w:rsidRDefault="00B70424" w:rsidP="00B70424">
            <w:pPr>
              <w:jc w:val="center"/>
              <w:rPr>
                <w:rFonts w:ascii="Times New Roman" w:hAnsi="Times New Roman"/>
                <w:sz w:val="22"/>
                <w:szCs w:val="22"/>
              </w:rPr>
            </w:pPr>
            <w:r w:rsidRPr="00DE1A49">
              <w:rPr>
                <w:rFonts w:ascii="Times New Roman" w:hAnsi="Times New Roman"/>
                <w:sz w:val="22"/>
                <w:szCs w:val="22"/>
              </w:rPr>
              <w:t>1</w:t>
            </w:r>
            <w:r w:rsidR="002E7B0F" w:rsidRPr="00DE1A49">
              <w:rPr>
                <w:rFonts w:ascii="Times New Roman" w:hAnsi="Times New Roman"/>
                <w:sz w:val="22"/>
                <w:szCs w:val="22"/>
              </w:rPr>
              <w:t>74,71</w:t>
            </w:r>
          </w:p>
        </w:tc>
        <w:tc>
          <w:tcPr>
            <w:tcW w:w="1846" w:type="dxa"/>
          </w:tcPr>
          <w:p w14:paraId="27510E3D" w14:textId="77777777" w:rsidR="00B70424" w:rsidRPr="00DE1A49" w:rsidRDefault="00B70424" w:rsidP="00B70424">
            <w:pPr>
              <w:spacing w:before="55" w:line="95" w:lineRule="exact"/>
              <w:ind w:left="879"/>
              <w:jc w:val="left"/>
              <w:rPr>
                <w:rFonts w:ascii="Times New Roman" w:hAnsi="Times New Roman"/>
                <w:i/>
                <w:sz w:val="16"/>
                <w:szCs w:val="22"/>
              </w:rPr>
            </w:pPr>
            <w:proofErr w:type="spellStart"/>
            <w:proofErr w:type="gramStart"/>
            <w:r w:rsidRPr="00DE1A49">
              <w:rPr>
                <w:rFonts w:ascii="Times New Roman" w:hAnsi="Times New Roman"/>
                <w:i/>
                <w:spacing w:val="-4"/>
                <w:sz w:val="16"/>
                <w:szCs w:val="22"/>
              </w:rPr>
              <w:t>AGG,a</w:t>
            </w:r>
            <w:proofErr w:type="spellEnd"/>
            <w:proofErr w:type="gramEnd"/>
          </w:p>
          <w:p w14:paraId="6B9C09F5" w14:textId="77777777" w:rsidR="00B70424" w:rsidRPr="00DE1A49" w:rsidRDefault="00B70424" w:rsidP="00B70424">
            <w:pPr>
              <w:spacing w:line="189" w:lineRule="exact"/>
              <w:ind w:left="109"/>
              <w:jc w:val="left"/>
              <w:rPr>
                <w:rFonts w:ascii="Times New Roman" w:hAnsi="Times New Roman"/>
                <w:i/>
                <w:sz w:val="16"/>
                <w:szCs w:val="22"/>
              </w:rPr>
            </w:pPr>
            <w:r w:rsidRPr="00DE1A49">
              <w:rPr>
                <w:rFonts w:ascii="Times New Roman" w:hAnsi="Times New Roman"/>
                <w:i/>
                <w:spacing w:val="-2"/>
                <w:position w:val="2"/>
                <w:szCs w:val="22"/>
              </w:rPr>
              <w:t>AR</w:t>
            </w:r>
            <w:proofErr w:type="spellStart"/>
            <w:r w:rsidRPr="00DE1A49">
              <w:rPr>
                <w:rFonts w:ascii="Times New Roman" w:hAnsi="Times New Roman"/>
                <w:i/>
                <w:spacing w:val="-2"/>
                <w:sz w:val="16"/>
                <w:szCs w:val="22"/>
              </w:rPr>
              <w:t>max_sc</w:t>
            </w:r>
            <w:proofErr w:type="spellEnd"/>
          </w:p>
        </w:tc>
        <w:tc>
          <w:tcPr>
            <w:tcW w:w="1420" w:type="dxa"/>
            <w:vAlign w:val="center"/>
          </w:tcPr>
          <w:p w14:paraId="5C36E700" w14:textId="575DB857" w:rsidR="00B70424" w:rsidRPr="00DE1A49" w:rsidRDefault="002E7B0F" w:rsidP="00B70424">
            <w:pPr>
              <w:jc w:val="center"/>
              <w:rPr>
                <w:rFonts w:ascii="Times New Roman" w:hAnsi="Times New Roman"/>
                <w:sz w:val="22"/>
                <w:szCs w:val="22"/>
              </w:rPr>
            </w:pPr>
            <w:r w:rsidRPr="00DE1A49">
              <w:rPr>
                <w:rFonts w:ascii="Times New Roman" w:hAnsi="Times New Roman"/>
                <w:sz w:val="22"/>
                <w:szCs w:val="22"/>
              </w:rPr>
              <w:t>20.538,44</w:t>
            </w:r>
          </w:p>
        </w:tc>
      </w:tr>
      <w:tr w:rsidR="00B70424" w:rsidRPr="00DE1A49" w14:paraId="7C2CD0B5" w14:textId="77777777" w:rsidTr="0075351C">
        <w:trPr>
          <w:trHeight w:val="455"/>
        </w:trPr>
        <w:tc>
          <w:tcPr>
            <w:tcW w:w="2226" w:type="dxa"/>
          </w:tcPr>
          <w:p w14:paraId="21E7A46E" w14:textId="77777777" w:rsidR="00B70424" w:rsidRPr="00DE1A49" w:rsidRDefault="00B70424" w:rsidP="00B70424">
            <w:pPr>
              <w:spacing w:before="61" w:line="185" w:lineRule="exact"/>
              <w:ind w:left="105"/>
              <w:jc w:val="left"/>
              <w:rPr>
                <w:rFonts w:ascii="Times New Roman" w:hAnsi="Times New Roman"/>
                <w:i/>
                <w:szCs w:val="22"/>
              </w:rPr>
            </w:pPr>
            <w:r w:rsidRPr="00DE1A49">
              <w:rPr>
                <w:rFonts w:ascii="Times New Roman" w:hAnsi="Times New Roman"/>
                <w:i/>
                <w:szCs w:val="22"/>
              </w:rPr>
              <w:t>Eff</w:t>
            </w:r>
            <w:r w:rsidRPr="00DE1A49">
              <w:rPr>
                <w:rFonts w:ascii="Times New Roman" w:hAnsi="Times New Roman"/>
                <w:i/>
                <w:spacing w:val="-6"/>
                <w:szCs w:val="22"/>
              </w:rPr>
              <w:t xml:space="preserve"> </w:t>
            </w:r>
            <w:r w:rsidRPr="00DE1A49">
              <w:rPr>
                <w:rFonts w:ascii="Times New Roman" w:hAnsi="Times New Roman"/>
                <w:i/>
                <w:spacing w:val="-10"/>
                <w:szCs w:val="22"/>
                <w:vertAlign w:val="superscript"/>
              </w:rPr>
              <w:t>a</w:t>
            </w:r>
          </w:p>
          <w:p w14:paraId="4E9BE740" w14:textId="77777777" w:rsidR="00B70424" w:rsidRPr="00DE1A49" w:rsidRDefault="00B70424" w:rsidP="00B70424">
            <w:pPr>
              <w:spacing w:line="93" w:lineRule="exact"/>
              <w:ind w:left="520"/>
              <w:jc w:val="left"/>
              <w:rPr>
                <w:rFonts w:ascii="Times New Roman" w:hAnsi="Times New Roman"/>
                <w:i/>
                <w:sz w:val="16"/>
                <w:szCs w:val="22"/>
              </w:rPr>
            </w:pPr>
            <w:r w:rsidRPr="00DE1A49">
              <w:rPr>
                <w:rFonts w:ascii="Times New Roman" w:hAnsi="Times New Roman"/>
                <w:i/>
                <w:spacing w:val="-2"/>
                <w:sz w:val="16"/>
                <w:szCs w:val="22"/>
              </w:rPr>
              <w:t>RD_SC</w:t>
            </w:r>
          </w:p>
        </w:tc>
        <w:tc>
          <w:tcPr>
            <w:tcW w:w="1171" w:type="dxa"/>
            <w:vAlign w:val="center"/>
          </w:tcPr>
          <w:p w14:paraId="4E03738B" w14:textId="77777777" w:rsidR="00B70424" w:rsidRPr="00DE1A49" w:rsidRDefault="00B70424" w:rsidP="00B70424">
            <w:pPr>
              <w:jc w:val="center"/>
              <w:rPr>
                <w:rFonts w:ascii="Times New Roman" w:hAnsi="Times New Roman"/>
                <w:sz w:val="22"/>
                <w:szCs w:val="22"/>
              </w:rPr>
            </w:pPr>
            <w:r w:rsidRPr="00DE1A49">
              <w:rPr>
                <w:rFonts w:ascii="Times New Roman" w:hAnsi="Times New Roman"/>
                <w:sz w:val="22"/>
                <w:szCs w:val="22"/>
              </w:rPr>
              <w:t>1</w:t>
            </w:r>
          </w:p>
        </w:tc>
        <w:tc>
          <w:tcPr>
            <w:tcW w:w="1846" w:type="dxa"/>
          </w:tcPr>
          <w:p w14:paraId="7574678C" w14:textId="77777777" w:rsidR="00B70424" w:rsidRPr="00DE1A49" w:rsidRDefault="00B70424" w:rsidP="00B70424">
            <w:pPr>
              <w:spacing w:before="61" w:line="185" w:lineRule="exact"/>
              <w:ind w:left="109"/>
              <w:jc w:val="left"/>
              <w:rPr>
                <w:rFonts w:ascii="Times New Roman" w:hAnsi="Times New Roman"/>
                <w:i/>
                <w:szCs w:val="22"/>
              </w:rPr>
            </w:pPr>
            <w:r w:rsidRPr="00DE1A49">
              <w:rPr>
                <w:rFonts w:ascii="Times New Roman" w:hAnsi="Times New Roman"/>
                <w:i/>
                <w:szCs w:val="22"/>
              </w:rPr>
              <w:t>QLT</w:t>
            </w:r>
            <w:r w:rsidRPr="00DE1A49">
              <w:rPr>
                <w:rFonts w:ascii="Times New Roman" w:hAnsi="Times New Roman"/>
                <w:i/>
                <w:spacing w:val="3"/>
                <w:szCs w:val="22"/>
              </w:rPr>
              <w:t xml:space="preserve"> </w:t>
            </w:r>
            <w:r w:rsidRPr="00DE1A49">
              <w:rPr>
                <w:rFonts w:ascii="Times New Roman" w:hAnsi="Times New Roman"/>
                <w:i/>
                <w:spacing w:val="-10"/>
                <w:szCs w:val="22"/>
                <w:vertAlign w:val="superscript"/>
              </w:rPr>
              <w:t>a</w:t>
            </w:r>
          </w:p>
          <w:p w14:paraId="0DB54DB7" w14:textId="77777777" w:rsidR="00B70424" w:rsidRPr="00DE1A49" w:rsidRDefault="00B70424" w:rsidP="00B70424">
            <w:pPr>
              <w:spacing w:line="93" w:lineRule="exact"/>
              <w:ind w:left="35"/>
              <w:jc w:val="center"/>
              <w:rPr>
                <w:rFonts w:ascii="Times New Roman" w:hAnsi="Times New Roman"/>
                <w:i/>
                <w:sz w:val="16"/>
                <w:szCs w:val="22"/>
              </w:rPr>
            </w:pPr>
            <w:r w:rsidRPr="00DE1A49">
              <w:rPr>
                <w:rFonts w:ascii="Times New Roman" w:hAnsi="Times New Roman"/>
                <w:i/>
                <w:spacing w:val="-2"/>
                <w:sz w:val="16"/>
                <w:szCs w:val="22"/>
              </w:rPr>
              <w:t>RD_SC</w:t>
            </w:r>
          </w:p>
        </w:tc>
        <w:tc>
          <w:tcPr>
            <w:tcW w:w="1420" w:type="dxa"/>
            <w:vAlign w:val="center"/>
          </w:tcPr>
          <w:p w14:paraId="7F730FA9" w14:textId="544A3775" w:rsidR="00B70424" w:rsidRPr="00DE1A49" w:rsidRDefault="00B70424" w:rsidP="00B70424">
            <w:pPr>
              <w:jc w:val="center"/>
              <w:rPr>
                <w:rFonts w:ascii="Times New Roman" w:hAnsi="Times New Roman"/>
                <w:sz w:val="22"/>
                <w:szCs w:val="22"/>
              </w:rPr>
            </w:pPr>
            <w:r w:rsidRPr="00DE1A49">
              <w:rPr>
                <w:rFonts w:ascii="Times New Roman" w:hAnsi="Times New Roman"/>
                <w:sz w:val="22"/>
                <w:szCs w:val="22"/>
              </w:rPr>
              <w:t>1,</w:t>
            </w:r>
            <w:r w:rsidR="002E7B0F" w:rsidRPr="00DE1A49">
              <w:rPr>
                <w:rFonts w:ascii="Times New Roman" w:hAnsi="Times New Roman"/>
                <w:sz w:val="22"/>
                <w:szCs w:val="22"/>
              </w:rPr>
              <w:t>14</w:t>
            </w:r>
          </w:p>
        </w:tc>
      </w:tr>
      <w:tr w:rsidR="00B70424" w:rsidRPr="00DE1A49" w14:paraId="341DA39D" w14:textId="77777777" w:rsidTr="0075351C">
        <w:trPr>
          <w:trHeight w:val="455"/>
        </w:trPr>
        <w:tc>
          <w:tcPr>
            <w:tcW w:w="3397" w:type="dxa"/>
            <w:gridSpan w:val="2"/>
          </w:tcPr>
          <w:p w14:paraId="5E4FBBF1" w14:textId="77777777" w:rsidR="00B70424" w:rsidRPr="00DE1A49" w:rsidRDefault="00B70424" w:rsidP="00B70424">
            <w:pPr>
              <w:spacing w:before="61"/>
              <w:ind w:left="1160"/>
              <w:jc w:val="left"/>
              <w:rPr>
                <w:rFonts w:ascii="Times New Roman" w:hAnsi="Times New Roman"/>
                <w:b/>
                <w:i/>
                <w:sz w:val="13"/>
                <w:szCs w:val="22"/>
              </w:rPr>
            </w:pPr>
            <w:proofErr w:type="spellStart"/>
            <w:r w:rsidRPr="00DE1A49">
              <w:rPr>
                <w:rFonts w:ascii="Times New Roman" w:hAnsi="Times New Roman"/>
                <w:b/>
                <w:i/>
                <w:position w:val="2"/>
                <w:szCs w:val="22"/>
              </w:rPr>
              <w:t>Efficacia</w:t>
            </w:r>
            <w:proofErr w:type="spellEnd"/>
            <w:r w:rsidRPr="00DE1A49">
              <w:rPr>
                <w:rFonts w:ascii="Times New Roman" w:hAnsi="Times New Roman"/>
                <w:b/>
                <w:i/>
                <w:spacing w:val="-8"/>
                <w:position w:val="2"/>
                <w:szCs w:val="22"/>
              </w:rPr>
              <w:t xml:space="preserve"> </w:t>
            </w:r>
            <w:r w:rsidRPr="00DE1A49">
              <w:rPr>
                <w:rFonts w:ascii="Times New Roman" w:hAnsi="Times New Roman"/>
                <w:b/>
                <w:i/>
                <w:spacing w:val="-2"/>
                <w:position w:val="2"/>
                <w:szCs w:val="22"/>
                <w:vertAlign w:val="superscript"/>
              </w:rPr>
              <w:t>a</w:t>
            </w:r>
            <w:r w:rsidRPr="00DE1A49">
              <w:rPr>
                <w:rFonts w:ascii="Times New Roman" w:hAnsi="Times New Roman"/>
                <w:b/>
                <w:i/>
                <w:spacing w:val="-2"/>
                <w:sz w:val="16"/>
                <w:szCs w:val="22"/>
              </w:rPr>
              <w:t>AVV_RIC</w:t>
            </w:r>
            <w:r w:rsidRPr="00DE1A49">
              <w:rPr>
                <w:rFonts w:ascii="Times New Roman" w:hAnsi="Times New Roman"/>
                <w:b/>
                <w:i/>
                <w:spacing w:val="-2"/>
                <w:sz w:val="13"/>
                <w:szCs w:val="22"/>
              </w:rPr>
              <w:t>RD_SC</w:t>
            </w:r>
          </w:p>
        </w:tc>
        <w:tc>
          <w:tcPr>
            <w:tcW w:w="3266" w:type="dxa"/>
            <w:gridSpan w:val="2"/>
            <w:vAlign w:val="center"/>
          </w:tcPr>
          <w:p w14:paraId="33EA070F" w14:textId="1B9161E6" w:rsidR="00B70424" w:rsidRPr="00DE1A49" w:rsidRDefault="00B70424" w:rsidP="00B70424">
            <w:pPr>
              <w:jc w:val="center"/>
              <w:rPr>
                <w:rFonts w:ascii="Times New Roman" w:hAnsi="Times New Roman"/>
                <w:sz w:val="22"/>
                <w:szCs w:val="22"/>
              </w:rPr>
            </w:pPr>
            <w:r w:rsidRPr="00DE1A49">
              <w:rPr>
                <w:rFonts w:ascii="Times New Roman" w:hAnsi="Times New Roman"/>
                <w:sz w:val="22"/>
                <w:szCs w:val="22"/>
              </w:rPr>
              <w:t>1,</w:t>
            </w:r>
            <w:r w:rsidR="002E7B0F" w:rsidRPr="00DE1A49">
              <w:rPr>
                <w:rFonts w:ascii="Times New Roman" w:hAnsi="Times New Roman"/>
                <w:sz w:val="22"/>
                <w:szCs w:val="22"/>
              </w:rPr>
              <w:t>14</w:t>
            </w:r>
          </w:p>
        </w:tc>
      </w:tr>
    </w:tbl>
    <w:p w14:paraId="3E3DCCB4" w14:textId="77777777" w:rsidR="00B70424" w:rsidRPr="00DE1A49" w:rsidRDefault="00B70424" w:rsidP="00FF6A01">
      <w:pPr>
        <w:pStyle w:val="Corpotesto"/>
        <w:rPr>
          <w:rFonts w:ascii="Times New Roman" w:hAnsi="Times New Roman"/>
          <w:lang w:val="it-IT"/>
        </w:rPr>
      </w:pPr>
    </w:p>
    <w:p w14:paraId="7AB086A9" w14:textId="77777777" w:rsidR="00B70424" w:rsidRPr="00DE1A49" w:rsidRDefault="00B70424" w:rsidP="00FF6A01">
      <w:pPr>
        <w:pStyle w:val="Corpotesto"/>
        <w:rPr>
          <w:rFonts w:ascii="Times New Roman" w:hAnsi="Times New Roman"/>
          <w:lang w:val="it-IT"/>
        </w:rPr>
      </w:pPr>
    </w:p>
    <w:p w14:paraId="58B8566E" w14:textId="77777777" w:rsidR="00FF6A01" w:rsidRPr="00DE1A49" w:rsidRDefault="00FC3013" w:rsidP="00FB5A99">
      <w:pPr>
        <w:pStyle w:val="Titolo3"/>
        <w:tabs>
          <w:tab w:val="clear" w:pos="4831"/>
          <w:tab w:val="num" w:pos="720"/>
        </w:tabs>
        <w:ind w:left="720"/>
        <w:rPr>
          <w:rFonts w:cs="Times New Roman"/>
        </w:rPr>
      </w:pPr>
      <w:bookmarkStart w:id="67" w:name="_Toc86134954"/>
      <w:bookmarkStart w:id="68" w:name="_Toc86135043"/>
      <w:bookmarkStart w:id="69" w:name="_Toc86135637"/>
      <w:bookmarkStart w:id="70" w:name="_Toc149660940"/>
      <w:r w:rsidRPr="00DE1A49">
        <w:rPr>
          <w:rFonts w:cs="Times New Roman"/>
        </w:rPr>
        <w:t>Fonti di finanziamento</w:t>
      </w:r>
      <w:bookmarkEnd w:id="67"/>
      <w:bookmarkEnd w:id="68"/>
      <w:bookmarkEnd w:id="69"/>
      <w:bookmarkEnd w:id="70"/>
    </w:p>
    <w:p w14:paraId="3B6B5CF8" w14:textId="5DE8BA73" w:rsidR="00FF6A01" w:rsidRPr="00DE1A49" w:rsidRDefault="00B70424" w:rsidP="00FF6A01">
      <w:r w:rsidRPr="00DE1A49">
        <w:t>Le fonti di finanziamento della Società Val Cavallina Servizi S.r.l. sono composte da mezzi propri e mezzi di terzi (dati da bilancio ufficiale della Società). Le due grandezze, come mostra il grafico, nell’ultimo triennio hanno rilevato un andamento diverso: i mezzi propri risultano in aumento mentre i mezzi di terzi dopo un aumento significativo dell’anno 2021, nell’anno 2022 sono tornati in linea con il valore di partenza dell’anno 2020. È positivo l’equilibrio tra mezzi di terzi e mezzi propri in quanto gli impieghi della Società sono finanziati per il 50% da mezzi propri e per il 50% da mezzi di terzi.</w:t>
      </w:r>
    </w:p>
    <w:p w14:paraId="41A06E86" w14:textId="77777777" w:rsidR="00B70424" w:rsidRPr="00DE1A49" w:rsidRDefault="00B70424" w:rsidP="00FF6A01">
      <w:pPr>
        <w:rPr>
          <w:lang w:eastAsia="en-GB"/>
        </w:rPr>
      </w:pPr>
    </w:p>
    <w:tbl>
      <w:tblPr>
        <w:tblStyle w:val="TableNormal7"/>
        <w:tblW w:w="0" w:type="auto"/>
        <w:jc w:val="center"/>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1986"/>
        <w:gridCol w:w="1351"/>
        <w:gridCol w:w="1501"/>
        <w:gridCol w:w="1505"/>
      </w:tblGrid>
      <w:tr w:rsidR="00B70424" w:rsidRPr="00DE1A49" w14:paraId="1D44BDC1" w14:textId="77777777" w:rsidTr="00D52A0C">
        <w:trPr>
          <w:trHeight w:val="315"/>
          <w:jc w:val="center"/>
        </w:trPr>
        <w:tc>
          <w:tcPr>
            <w:tcW w:w="1986" w:type="dxa"/>
          </w:tcPr>
          <w:p w14:paraId="45BBE50B" w14:textId="77777777" w:rsidR="00B70424" w:rsidRPr="00DE1A49" w:rsidRDefault="00B70424" w:rsidP="00B70424">
            <w:pPr>
              <w:jc w:val="left"/>
              <w:rPr>
                <w:rFonts w:ascii="Times New Roman" w:hAnsi="Times New Roman"/>
                <w:sz w:val="22"/>
                <w:szCs w:val="22"/>
              </w:rPr>
            </w:pPr>
          </w:p>
        </w:tc>
        <w:tc>
          <w:tcPr>
            <w:tcW w:w="1351" w:type="dxa"/>
          </w:tcPr>
          <w:p w14:paraId="544EB016" w14:textId="77777777" w:rsidR="00B70424" w:rsidRPr="00DE1A49" w:rsidRDefault="00B70424" w:rsidP="00B70424">
            <w:pPr>
              <w:spacing w:before="36" w:line="259" w:lineRule="exact"/>
              <w:ind w:left="435"/>
              <w:jc w:val="left"/>
              <w:rPr>
                <w:rFonts w:ascii="Times New Roman" w:hAnsi="Times New Roman"/>
                <w:b/>
                <w:szCs w:val="22"/>
              </w:rPr>
            </w:pPr>
            <w:r w:rsidRPr="00DE1A49">
              <w:rPr>
                <w:rFonts w:ascii="Times New Roman" w:hAnsi="Times New Roman"/>
                <w:b/>
                <w:spacing w:val="-4"/>
                <w:szCs w:val="22"/>
              </w:rPr>
              <w:t>2022</w:t>
            </w:r>
          </w:p>
        </w:tc>
        <w:tc>
          <w:tcPr>
            <w:tcW w:w="1501" w:type="dxa"/>
          </w:tcPr>
          <w:p w14:paraId="69C614B4" w14:textId="77777777" w:rsidR="00B70424" w:rsidRPr="00DE1A49" w:rsidRDefault="00B70424" w:rsidP="00B70424">
            <w:pPr>
              <w:spacing w:before="36" w:line="259" w:lineRule="exact"/>
              <w:ind w:left="509"/>
              <w:jc w:val="left"/>
              <w:rPr>
                <w:rFonts w:ascii="Times New Roman" w:hAnsi="Times New Roman"/>
                <w:b/>
                <w:szCs w:val="22"/>
              </w:rPr>
            </w:pPr>
            <w:r w:rsidRPr="00DE1A49">
              <w:rPr>
                <w:rFonts w:ascii="Times New Roman" w:hAnsi="Times New Roman"/>
                <w:b/>
                <w:spacing w:val="-4"/>
                <w:szCs w:val="22"/>
              </w:rPr>
              <w:t>2021</w:t>
            </w:r>
          </w:p>
        </w:tc>
        <w:tc>
          <w:tcPr>
            <w:tcW w:w="1505" w:type="dxa"/>
          </w:tcPr>
          <w:p w14:paraId="6F153FFD" w14:textId="77777777" w:rsidR="00B70424" w:rsidRPr="00DE1A49" w:rsidRDefault="00B70424" w:rsidP="00B70424">
            <w:pPr>
              <w:spacing w:before="36" w:line="259" w:lineRule="exact"/>
              <w:ind w:left="514"/>
              <w:jc w:val="left"/>
              <w:rPr>
                <w:rFonts w:ascii="Times New Roman" w:hAnsi="Times New Roman"/>
                <w:b/>
                <w:szCs w:val="22"/>
              </w:rPr>
            </w:pPr>
            <w:r w:rsidRPr="00DE1A49">
              <w:rPr>
                <w:rFonts w:ascii="Times New Roman" w:hAnsi="Times New Roman"/>
                <w:b/>
                <w:spacing w:val="-4"/>
                <w:szCs w:val="22"/>
              </w:rPr>
              <w:t>2020</w:t>
            </w:r>
          </w:p>
        </w:tc>
      </w:tr>
      <w:tr w:rsidR="00B70424" w:rsidRPr="00DE1A49" w14:paraId="3350138D" w14:textId="77777777" w:rsidTr="00D52A0C">
        <w:trPr>
          <w:trHeight w:val="310"/>
          <w:jc w:val="center"/>
        </w:trPr>
        <w:tc>
          <w:tcPr>
            <w:tcW w:w="1986" w:type="dxa"/>
          </w:tcPr>
          <w:p w14:paraId="71305DDE" w14:textId="77777777" w:rsidR="00B70424" w:rsidRPr="00DE1A49" w:rsidRDefault="00B70424" w:rsidP="00B70424">
            <w:pPr>
              <w:spacing w:before="36" w:line="254" w:lineRule="exact"/>
              <w:ind w:left="70"/>
              <w:jc w:val="left"/>
              <w:rPr>
                <w:rFonts w:ascii="Times New Roman" w:hAnsi="Times New Roman"/>
                <w:szCs w:val="22"/>
              </w:rPr>
            </w:pPr>
            <w:proofErr w:type="spellStart"/>
            <w:r w:rsidRPr="00DE1A49">
              <w:rPr>
                <w:rFonts w:ascii="Times New Roman" w:hAnsi="Times New Roman"/>
                <w:szCs w:val="22"/>
              </w:rPr>
              <w:t>Mezzi</w:t>
            </w:r>
            <w:proofErr w:type="spellEnd"/>
            <w:r w:rsidRPr="00DE1A49">
              <w:rPr>
                <w:rFonts w:ascii="Times New Roman" w:hAnsi="Times New Roman"/>
                <w:spacing w:val="-7"/>
                <w:szCs w:val="22"/>
              </w:rPr>
              <w:t xml:space="preserve"> </w:t>
            </w:r>
            <w:proofErr w:type="spellStart"/>
            <w:r w:rsidRPr="00DE1A49">
              <w:rPr>
                <w:rFonts w:ascii="Times New Roman" w:hAnsi="Times New Roman"/>
                <w:spacing w:val="-2"/>
                <w:szCs w:val="22"/>
              </w:rPr>
              <w:t>propri</w:t>
            </w:r>
            <w:proofErr w:type="spellEnd"/>
          </w:p>
        </w:tc>
        <w:tc>
          <w:tcPr>
            <w:tcW w:w="1351" w:type="dxa"/>
          </w:tcPr>
          <w:p w14:paraId="678DF5CC" w14:textId="77777777" w:rsidR="00B70424" w:rsidRPr="00DE1A49" w:rsidRDefault="00B70424" w:rsidP="00B70424">
            <w:pPr>
              <w:spacing w:before="36" w:line="254" w:lineRule="exact"/>
              <w:ind w:right="60"/>
              <w:jc w:val="right"/>
              <w:rPr>
                <w:rFonts w:ascii="Times New Roman" w:hAnsi="Times New Roman"/>
                <w:szCs w:val="22"/>
              </w:rPr>
            </w:pPr>
            <w:r w:rsidRPr="00DE1A49">
              <w:rPr>
                <w:rFonts w:ascii="Times New Roman" w:hAnsi="Times New Roman"/>
                <w:spacing w:val="-2"/>
                <w:szCs w:val="22"/>
              </w:rPr>
              <w:t>4.101.564</w:t>
            </w:r>
          </w:p>
        </w:tc>
        <w:tc>
          <w:tcPr>
            <w:tcW w:w="1501" w:type="dxa"/>
          </w:tcPr>
          <w:p w14:paraId="4C1B7F88" w14:textId="77777777" w:rsidR="00B70424" w:rsidRPr="00DE1A49" w:rsidRDefault="00B70424" w:rsidP="00B70424">
            <w:pPr>
              <w:spacing w:before="36" w:line="254" w:lineRule="exact"/>
              <w:ind w:left="474"/>
              <w:jc w:val="left"/>
              <w:rPr>
                <w:rFonts w:ascii="Times New Roman" w:hAnsi="Times New Roman"/>
                <w:szCs w:val="22"/>
              </w:rPr>
            </w:pPr>
            <w:r w:rsidRPr="00DE1A49">
              <w:rPr>
                <w:rFonts w:ascii="Times New Roman" w:hAnsi="Times New Roman"/>
                <w:spacing w:val="-2"/>
                <w:szCs w:val="22"/>
              </w:rPr>
              <w:t>3.981.187</w:t>
            </w:r>
          </w:p>
        </w:tc>
        <w:tc>
          <w:tcPr>
            <w:tcW w:w="1505" w:type="dxa"/>
          </w:tcPr>
          <w:p w14:paraId="55F857E0" w14:textId="77777777" w:rsidR="00B70424" w:rsidRPr="00DE1A49" w:rsidRDefault="00B70424" w:rsidP="00B70424">
            <w:pPr>
              <w:spacing w:before="36" w:line="254" w:lineRule="exact"/>
              <w:ind w:left="479"/>
              <w:jc w:val="left"/>
              <w:rPr>
                <w:rFonts w:ascii="Times New Roman" w:hAnsi="Times New Roman"/>
                <w:szCs w:val="22"/>
              </w:rPr>
            </w:pPr>
            <w:r w:rsidRPr="00DE1A49">
              <w:rPr>
                <w:rFonts w:ascii="Times New Roman" w:hAnsi="Times New Roman"/>
                <w:spacing w:val="-2"/>
                <w:szCs w:val="22"/>
              </w:rPr>
              <w:t>3.863.063</w:t>
            </w:r>
          </w:p>
        </w:tc>
      </w:tr>
      <w:tr w:rsidR="00B70424" w:rsidRPr="00DE1A49" w14:paraId="2A7E9F45" w14:textId="77777777" w:rsidTr="00D52A0C">
        <w:trPr>
          <w:trHeight w:val="310"/>
          <w:jc w:val="center"/>
        </w:trPr>
        <w:tc>
          <w:tcPr>
            <w:tcW w:w="1986" w:type="dxa"/>
          </w:tcPr>
          <w:p w14:paraId="220AE6A2" w14:textId="77777777" w:rsidR="00B70424" w:rsidRPr="00DE1A49" w:rsidRDefault="00B70424" w:rsidP="00B70424">
            <w:pPr>
              <w:spacing w:before="36" w:line="254" w:lineRule="exact"/>
              <w:ind w:left="70"/>
              <w:jc w:val="left"/>
              <w:rPr>
                <w:rFonts w:ascii="Times New Roman" w:hAnsi="Times New Roman"/>
                <w:szCs w:val="22"/>
              </w:rPr>
            </w:pPr>
            <w:proofErr w:type="spellStart"/>
            <w:r w:rsidRPr="00DE1A49">
              <w:rPr>
                <w:rFonts w:ascii="Times New Roman" w:hAnsi="Times New Roman"/>
                <w:szCs w:val="22"/>
              </w:rPr>
              <w:t>Mezzi</w:t>
            </w:r>
            <w:proofErr w:type="spellEnd"/>
            <w:r w:rsidRPr="00DE1A49">
              <w:rPr>
                <w:rFonts w:ascii="Times New Roman" w:hAnsi="Times New Roman"/>
                <w:spacing w:val="-5"/>
                <w:szCs w:val="22"/>
              </w:rPr>
              <w:t xml:space="preserve"> </w:t>
            </w:r>
            <w:r w:rsidRPr="00DE1A49">
              <w:rPr>
                <w:rFonts w:ascii="Times New Roman" w:hAnsi="Times New Roman"/>
                <w:szCs w:val="22"/>
              </w:rPr>
              <w:t>di</w:t>
            </w:r>
            <w:r w:rsidRPr="00DE1A49">
              <w:rPr>
                <w:rFonts w:ascii="Times New Roman" w:hAnsi="Times New Roman"/>
                <w:spacing w:val="1"/>
                <w:szCs w:val="22"/>
              </w:rPr>
              <w:t xml:space="preserve"> </w:t>
            </w:r>
            <w:proofErr w:type="spellStart"/>
            <w:r w:rsidRPr="00DE1A49">
              <w:rPr>
                <w:rFonts w:ascii="Times New Roman" w:hAnsi="Times New Roman"/>
                <w:spacing w:val="-2"/>
                <w:szCs w:val="22"/>
              </w:rPr>
              <w:t>terzi</w:t>
            </w:r>
            <w:proofErr w:type="spellEnd"/>
          </w:p>
        </w:tc>
        <w:tc>
          <w:tcPr>
            <w:tcW w:w="1351" w:type="dxa"/>
          </w:tcPr>
          <w:p w14:paraId="173EA999" w14:textId="77777777" w:rsidR="00B70424" w:rsidRPr="00DE1A49" w:rsidRDefault="00B70424" w:rsidP="00B70424">
            <w:pPr>
              <w:spacing w:before="1"/>
              <w:ind w:right="60"/>
              <w:jc w:val="right"/>
              <w:rPr>
                <w:rFonts w:ascii="Times New Roman" w:hAnsi="Times New Roman"/>
                <w:szCs w:val="22"/>
              </w:rPr>
            </w:pPr>
            <w:r w:rsidRPr="00DE1A49">
              <w:rPr>
                <w:rFonts w:ascii="Times New Roman" w:hAnsi="Times New Roman"/>
                <w:spacing w:val="-2"/>
                <w:szCs w:val="22"/>
              </w:rPr>
              <w:t>4.125.816</w:t>
            </w:r>
          </w:p>
        </w:tc>
        <w:tc>
          <w:tcPr>
            <w:tcW w:w="1501" w:type="dxa"/>
          </w:tcPr>
          <w:p w14:paraId="59FD16C4" w14:textId="77777777" w:rsidR="00B70424" w:rsidRPr="00DE1A49" w:rsidRDefault="00B70424" w:rsidP="00B70424">
            <w:pPr>
              <w:spacing w:before="1"/>
              <w:ind w:left="474"/>
              <w:jc w:val="left"/>
              <w:rPr>
                <w:rFonts w:ascii="Times New Roman" w:hAnsi="Times New Roman"/>
                <w:szCs w:val="22"/>
              </w:rPr>
            </w:pPr>
            <w:r w:rsidRPr="00DE1A49">
              <w:rPr>
                <w:rFonts w:ascii="Times New Roman" w:hAnsi="Times New Roman"/>
                <w:spacing w:val="-2"/>
                <w:szCs w:val="22"/>
              </w:rPr>
              <w:t>4.626.974</w:t>
            </w:r>
          </w:p>
        </w:tc>
        <w:tc>
          <w:tcPr>
            <w:tcW w:w="1505" w:type="dxa"/>
          </w:tcPr>
          <w:p w14:paraId="5D5F4248" w14:textId="77777777" w:rsidR="00B70424" w:rsidRPr="00DE1A49" w:rsidRDefault="00B70424" w:rsidP="00B70424">
            <w:pPr>
              <w:spacing w:before="1"/>
              <w:ind w:left="479"/>
              <w:jc w:val="left"/>
              <w:rPr>
                <w:rFonts w:ascii="Times New Roman" w:hAnsi="Times New Roman"/>
                <w:szCs w:val="22"/>
              </w:rPr>
            </w:pPr>
            <w:r w:rsidRPr="00DE1A49">
              <w:rPr>
                <w:rFonts w:ascii="Times New Roman" w:hAnsi="Times New Roman"/>
                <w:spacing w:val="-2"/>
                <w:szCs w:val="22"/>
              </w:rPr>
              <w:t>4.290.878</w:t>
            </w:r>
          </w:p>
        </w:tc>
      </w:tr>
    </w:tbl>
    <w:p w14:paraId="17C20030" w14:textId="2F3795E3" w:rsidR="00B70424" w:rsidRDefault="00B70424" w:rsidP="00FF6A01">
      <w:pPr>
        <w:rPr>
          <w:lang w:eastAsia="en-GB"/>
        </w:rPr>
      </w:pPr>
    </w:p>
    <w:p w14:paraId="1E7540C7" w14:textId="39E7F4D1" w:rsidR="00B70424" w:rsidRDefault="00B70424" w:rsidP="00FF6A01">
      <w:pPr>
        <w:rPr>
          <w:lang w:eastAsia="en-GB"/>
        </w:rPr>
      </w:pPr>
    </w:p>
    <w:p w14:paraId="033CAD28" w14:textId="76961A9A" w:rsidR="00B70424" w:rsidRDefault="00D52A0C" w:rsidP="00FF6A01">
      <w:pPr>
        <w:rPr>
          <w:lang w:eastAsia="en-GB"/>
        </w:rPr>
      </w:pPr>
      <w:r>
        <w:rPr>
          <w:noProof/>
          <w:lang w:eastAsia="en-GB"/>
        </w:rPr>
        <w:drawing>
          <wp:anchor distT="0" distB="0" distL="114300" distR="114300" simplePos="0" relativeHeight="251659264" behindDoc="0" locked="0" layoutInCell="1" allowOverlap="1" wp14:anchorId="1C7833D6" wp14:editId="169E50C0">
            <wp:simplePos x="0" y="0"/>
            <wp:positionH relativeFrom="margin">
              <wp:align>center</wp:align>
            </wp:positionH>
            <wp:positionV relativeFrom="paragraph">
              <wp:posOffset>7620</wp:posOffset>
            </wp:positionV>
            <wp:extent cx="2933700" cy="1905000"/>
            <wp:effectExtent l="0" t="0" r="0" b="0"/>
            <wp:wrapSquare wrapText="bothSides"/>
            <wp:docPr id="96332835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33700" cy="1905000"/>
                    </a:xfrm>
                    <a:prstGeom prst="rect">
                      <a:avLst/>
                    </a:prstGeom>
                    <a:noFill/>
                  </pic:spPr>
                </pic:pic>
              </a:graphicData>
            </a:graphic>
          </wp:anchor>
        </w:drawing>
      </w:r>
    </w:p>
    <w:p w14:paraId="210818BF" w14:textId="77777777" w:rsidR="00B70424" w:rsidRDefault="00B70424" w:rsidP="00FF6A01">
      <w:pPr>
        <w:rPr>
          <w:lang w:eastAsia="en-GB"/>
        </w:rPr>
      </w:pPr>
    </w:p>
    <w:p w14:paraId="7094423C" w14:textId="7DD88218" w:rsidR="00B70424" w:rsidRDefault="00B70424" w:rsidP="00FF6A01">
      <w:pPr>
        <w:rPr>
          <w:lang w:eastAsia="en-GB"/>
        </w:rPr>
      </w:pPr>
    </w:p>
    <w:p w14:paraId="4922B4E3" w14:textId="77777777" w:rsidR="00B70424" w:rsidRDefault="00B70424" w:rsidP="00FF6A01">
      <w:pPr>
        <w:rPr>
          <w:lang w:eastAsia="en-GB"/>
        </w:rPr>
      </w:pPr>
    </w:p>
    <w:p w14:paraId="47EBAADD" w14:textId="77777777" w:rsidR="00B70424" w:rsidRDefault="00B70424" w:rsidP="00FF6A01">
      <w:pPr>
        <w:rPr>
          <w:lang w:eastAsia="en-GB"/>
        </w:rPr>
      </w:pPr>
    </w:p>
    <w:p w14:paraId="18083056" w14:textId="28E51D0C" w:rsidR="00B70424" w:rsidRDefault="00B70424" w:rsidP="00FF6A01">
      <w:pPr>
        <w:rPr>
          <w:lang w:eastAsia="en-GB"/>
        </w:rPr>
      </w:pPr>
    </w:p>
    <w:p w14:paraId="5D228E13" w14:textId="1ABD98A8" w:rsidR="00B70424" w:rsidRDefault="00B70424" w:rsidP="00FF6A01">
      <w:pPr>
        <w:rPr>
          <w:lang w:eastAsia="en-GB"/>
        </w:rPr>
      </w:pPr>
    </w:p>
    <w:p w14:paraId="11C5CBA3" w14:textId="77777777" w:rsidR="00D52A0C" w:rsidRDefault="00D52A0C" w:rsidP="00FF6A01">
      <w:pPr>
        <w:rPr>
          <w:lang w:eastAsia="en-GB"/>
        </w:rPr>
      </w:pPr>
    </w:p>
    <w:p w14:paraId="159643AC" w14:textId="77777777" w:rsidR="00D52A0C" w:rsidRDefault="00D52A0C" w:rsidP="00FF6A01">
      <w:pPr>
        <w:rPr>
          <w:lang w:eastAsia="en-GB"/>
        </w:rPr>
      </w:pPr>
    </w:p>
    <w:p w14:paraId="0C908AAF" w14:textId="77777777" w:rsidR="00D52A0C" w:rsidRDefault="00D52A0C" w:rsidP="00FF6A01">
      <w:pPr>
        <w:rPr>
          <w:lang w:eastAsia="en-GB"/>
        </w:rPr>
      </w:pPr>
    </w:p>
    <w:p w14:paraId="46C54E28" w14:textId="77777777" w:rsidR="00D52A0C" w:rsidRDefault="00D52A0C" w:rsidP="00FF6A01">
      <w:pPr>
        <w:rPr>
          <w:lang w:eastAsia="en-GB"/>
        </w:rPr>
      </w:pPr>
    </w:p>
    <w:p w14:paraId="29E88B2B" w14:textId="77777777" w:rsidR="00D52A0C" w:rsidRDefault="00D52A0C" w:rsidP="00FF6A01">
      <w:pPr>
        <w:rPr>
          <w:lang w:eastAsia="en-GB"/>
        </w:rPr>
      </w:pPr>
    </w:p>
    <w:p w14:paraId="18407082" w14:textId="5731CB99" w:rsidR="00D52A0C" w:rsidRDefault="002E7B0F" w:rsidP="00FF6A01">
      <w:pPr>
        <w:rPr>
          <w:lang w:eastAsia="en-GB"/>
        </w:rPr>
      </w:pPr>
      <w:r w:rsidRPr="00D52A0C">
        <w:rPr>
          <w:lang w:eastAsia="en-GB"/>
        </w:rPr>
        <w:t>I mezzi</w:t>
      </w:r>
      <w:r w:rsidR="00D52A0C">
        <w:rPr>
          <w:lang w:eastAsia="en-GB"/>
        </w:rPr>
        <w:t xml:space="preserve"> di terzi </w:t>
      </w:r>
      <w:r w:rsidR="00D52A0C" w:rsidRPr="00D52A0C">
        <w:rPr>
          <w:lang w:eastAsia="en-GB"/>
        </w:rPr>
        <w:t>sono composti da debiti verso banche, verso fornitori, debiti tributari, debiti verso istituti di previdenza sociale e altri debiti. La Società al 31/12/2022 rileva un solo debito assistito da garanzie reali su beni sociali ed è il mutuo ipotecario con scadenza nell’anno 2024. La Società non ha accolto alcun tipo di finanziamento presso i propri soci.</w:t>
      </w:r>
    </w:p>
    <w:p w14:paraId="5277BBDB" w14:textId="77777777" w:rsidR="00B70424" w:rsidRPr="00773DFA" w:rsidRDefault="00B70424" w:rsidP="00FF6A01">
      <w:pPr>
        <w:rPr>
          <w:lang w:eastAsia="en-GB"/>
        </w:rPr>
      </w:pPr>
    </w:p>
    <w:p w14:paraId="20DA78C7" w14:textId="77777777" w:rsidR="001A2E02" w:rsidRPr="00773DFA" w:rsidRDefault="00C01382" w:rsidP="00C0325F">
      <w:pPr>
        <w:pStyle w:val="Titolo2"/>
        <w:tabs>
          <w:tab w:val="clear" w:pos="5395"/>
        </w:tabs>
        <w:ind w:left="567"/>
      </w:pPr>
      <w:bookmarkStart w:id="71" w:name="_Toc86134955"/>
      <w:bookmarkStart w:id="72" w:name="_Toc86135044"/>
      <w:bookmarkStart w:id="73" w:name="_Toc86135638"/>
      <w:bookmarkStart w:id="74" w:name="_Toc149660941"/>
      <w:r w:rsidRPr="00773DFA">
        <w:t xml:space="preserve">Dati </w:t>
      </w:r>
      <w:r w:rsidR="00EF2D6E" w:rsidRPr="00773DFA">
        <w:t xml:space="preserve">per la determinazione delle </w:t>
      </w:r>
      <w:r w:rsidR="000A4113" w:rsidRPr="00773DFA">
        <w:t>e</w:t>
      </w:r>
      <w:r w:rsidR="00EF2D6E" w:rsidRPr="00773DFA">
        <w:t>ntrate di riferimento</w:t>
      </w:r>
      <w:bookmarkEnd w:id="71"/>
      <w:bookmarkEnd w:id="72"/>
      <w:bookmarkEnd w:id="73"/>
      <w:bookmarkEnd w:id="74"/>
    </w:p>
    <w:p w14:paraId="1D0E1B46" w14:textId="226DD2DD" w:rsidR="00033386" w:rsidRDefault="00D52A0C" w:rsidP="00EF2D6E">
      <w:pPr>
        <w:rPr>
          <w:lang w:eastAsia="en-GB"/>
        </w:rPr>
      </w:pPr>
      <w:r w:rsidRPr="00D52A0C">
        <w:rPr>
          <w:lang w:eastAsia="en-GB"/>
        </w:rPr>
        <w:t xml:space="preserve">Il PEF di competenza del gestore Val Cavallina Servizi S.r.l. è stato redatto in conformità al modello di cui alla determina 1/DTAC/2023 e sintetizza tutte le informazioni e i dati rilevanti per la </w:t>
      </w:r>
      <w:r w:rsidRPr="00D52A0C">
        <w:rPr>
          <w:lang w:eastAsia="en-GB"/>
        </w:rPr>
        <w:lastRenderedPageBreak/>
        <w:t>determinazione delle entrate tariffarie relative all’ambito tariffario e ad entrambi gli anni del biennio 2024-2025, in coerenza con i criteri disposti dal MTR-2 aggiornato. Si allega il tool di calcolo predisposto dall’Autorità per il calcolo delle entrate tariffarie delle annualità 2024 e 2025.</w:t>
      </w:r>
    </w:p>
    <w:p w14:paraId="120A7A29" w14:textId="77777777" w:rsidR="00D52A0C" w:rsidRPr="00773DFA" w:rsidRDefault="00D52A0C" w:rsidP="00EF2D6E">
      <w:pPr>
        <w:rPr>
          <w:lang w:eastAsia="en-GB"/>
        </w:rPr>
      </w:pPr>
    </w:p>
    <w:p w14:paraId="4138FF3B" w14:textId="77777777" w:rsidR="001A2E02" w:rsidRPr="00773DFA" w:rsidRDefault="001A2E02" w:rsidP="00FB5A99">
      <w:pPr>
        <w:pStyle w:val="Titolo3"/>
        <w:tabs>
          <w:tab w:val="clear" w:pos="4831"/>
          <w:tab w:val="num" w:pos="720"/>
        </w:tabs>
        <w:ind w:left="720"/>
      </w:pPr>
      <w:bookmarkStart w:id="75" w:name="_Toc86134956"/>
      <w:bookmarkStart w:id="76" w:name="_Toc86135045"/>
      <w:bookmarkStart w:id="77" w:name="_Toc86135639"/>
      <w:bookmarkStart w:id="78" w:name="_Toc149660942"/>
      <w:r w:rsidRPr="00773DFA">
        <w:t>Dati di conto economico</w:t>
      </w:r>
      <w:bookmarkEnd w:id="75"/>
      <w:bookmarkEnd w:id="76"/>
      <w:bookmarkEnd w:id="77"/>
      <w:bookmarkEnd w:id="78"/>
    </w:p>
    <w:p w14:paraId="7283E840" w14:textId="77777777" w:rsidR="003D7D9D" w:rsidRDefault="003D7D9D" w:rsidP="00D52A0C">
      <w:pPr>
        <w:rPr>
          <w:b/>
          <w:bCs/>
          <w:u w:val="single"/>
          <w:lang w:eastAsia="en-GB"/>
        </w:rPr>
      </w:pPr>
      <w:r>
        <w:rPr>
          <w:b/>
          <w:bCs/>
          <w:u w:val="single"/>
          <w:lang w:eastAsia="en-GB"/>
        </w:rPr>
        <w:t>VAL CAVALLINA SERVIZI SRL</w:t>
      </w:r>
    </w:p>
    <w:p w14:paraId="4C958D41" w14:textId="4A9C8AC1" w:rsidR="00D52A0C" w:rsidRDefault="00D52A0C" w:rsidP="00D52A0C">
      <w:pPr>
        <w:rPr>
          <w:lang w:eastAsia="en-GB"/>
        </w:rPr>
      </w:pPr>
      <w:r>
        <w:rPr>
          <w:lang w:eastAsia="en-GB"/>
        </w:rPr>
        <w:t>In applicazione dell’art.7.bis del MTR-aggiornato, ai fini dell’aggiornamento biennale i costi efficienti di esercizio e di investimento riconosciuti per ciascun anno (2024 e 2025), salvo che per le componenti previsionali, per le quali sono ammessi esplicitamente valori previsionali, sono determinati:</w:t>
      </w:r>
    </w:p>
    <w:p w14:paraId="2058D360" w14:textId="77777777" w:rsidR="00D52A0C" w:rsidRDefault="00D52A0C" w:rsidP="00D52A0C">
      <w:pPr>
        <w:rPr>
          <w:lang w:eastAsia="en-GB"/>
        </w:rPr>
      </w:pPr>
      <w:r>
        <w:rPr>
          <w:lang w:eastAsia="en-GB"/>
        </w:rPr>
        <w:t>Per l’anno 2024 sulla base dei dati effettivi rilevati nell’anno di riferimento 2022 come risultanti dalle fonti contabili obbligatorie della Società</w:t>
      </w:r>
    </w:p>
    <w:p w14:paraId="0AB1DEC6" w14:textId="77777777" w:rsidR="00D52A0C" w:rsidRDefault="00D52A0C" w:rsidP="00D52A0C">
      <w:pPr>
        <w:rPr>
          <w:lang w:eastAsia="en-GB"/>
        </w:rPr>
      </w:pPr>
      <w:r>
        <w:rPr>
          <w:lang w:eastAsia="en-GB"/>
        </w:rPr>
        <w:t>Per l’anno 2025 sulla base dei dati di bilancio preconsuntivo relativi all’anno 2023.</w:t>
      </w:r>
    </w:p>
    <w:p w14:paraId="64BBFDB0" w14:textId="77777777" w:rsidR="00D52A0C" w:rsidRDefault="00D52A0C" w:rsidP="00D52A0C">
      <w:pPr>
        <w:rPr>
          <w:lang w:eastAsia="en-GB"/>
        </w:rPr>
      </w:pPr>
      <w:r>
        <w:rPr>
          <w:lang w:eastAsia="en-GB"/>
        </w:rPr>
        <w:t>Le componenti di costo riportate nel PEF sono state riconciliate con la somma dei costi effettivamente sostenuti dal gestore nell’anno contabile di riferimento individuato in conformità alle previsioni contenute negli articoli 7 e 8 del MTR-2 aggiornato.</w:t>
      </w:r>
    </w:p>
    <w:p w14:paraId="1B0025C7" w14:textId="77777777" w:rsidR="00D52A0C" w:rsidRDefault="00D52A0C" w:rsidP="00D52A0C">
      <w:pPr>
        <w:rPr>
          <w:lang w:eastAsia="en-GB"/>
        </w:rPr>
      </w:pPr>
      <w:r>
        <w:rPr>
          <w:lang w:eastAsia="en-GB"/>
        </w:rPr>
        <w:t>I costi esposti dal gestore riguardano solo ed esclusivamente l’attività del servizio integrato di gestione dei rifiuti urbani.</w:t>
      </w:r>
    </w:p>
    <w:p w14:paraId="6FB5F8CA" w14:textId="77777777" w:rsidR="00D52A0C" w:rsidRDefault="00D52A0C" w:rsidP="00D52A0C">
      <w:pPr>
        <w:rPr>
          <w:lang w:eastAsia="en-GB"/>
        </w:rPr>
      </w:pPr>
    </w:p>
    <w:p w14:paraId="331651BF" w14:textId="77777777" w:rsidR="00D52A0C" w:rsidRDefault="00D52A0C" w:rsidP="00D52A0C">
      <w:pPr>
        <w:rPr>
          <w:lang w:eastAsia="en-GB"/>
        </w:rPr>
      </w:pPr>
      <w:r>
        <w:rPr>
          <w:lang w:eastAsia="en-GB"/>
        </w:rPr>
        <w:t>Le voci di costo considerate per la determinazione delle componenti di costo operativo (CRT, CRD, CTR, CARC e CSL) comprendono le seguenti voci di bilancio CEE come previsto dagli articoli 2424 e 2425 del Codice Civile, nel dettaglio:</w:t>
      </w:r>
    </w:p>
    <w:p w14:paraId="7A4AE9AB" w14:textId="77777777" w:rsidR="00D52A0C" w:rsidRPr="00D52A0C" w:rsidRDefault="00D52A0C">
      <w:pPr>
        <w:pStyle w:val="Paragrafoelenco"/>
        <w:numPr>
          <w:ilvl w:val="0"/>
          <w:numId w:val="17"/>
        </w:numPr>
        <w:jc w:val="both"/>
        <w:rPr>
          <w:sz w:val="24"/>
          <w:szCs w:val="24"/>
          <w:lang w:eastAsia="en-GB"/>
        </w:rPr>
      </w:pPr>
      <w:r w:rsidRPr="00D52A0C">
        <w:rPr>
          <w:sz w:val="24"/>
          <w:szCs w:val="24"/>
          <w:lang w:eastAsia="en-GB"/>
        </w:rPr>
        <w:t>B6: costi per materie di consumo e merci</w:t>
      </w:r>
    </w:p>
    <w:p w14:paraId="26F34ACC" w14:textId="77777777" w:rsidR="00D52A0C" w:rsidRPr="00D52A0C" w:rsidRDefault="00D52A0C">
      <w:pPr>
        <w:pStyle w:val="Paragrafoelenco"/>
        <w:numPr>
          <w:ilvl w:val="0"/>
          <w:numId w:val="17"/>
        </w:numPr>
        <w:jc w:val="both"/>
        <w:rPr>
          <w:sz w:val="24"/>
          <w:szCs w:val="24"/>
          <w:lang w:eastAsia="en-GB"/>
        </w:rPr>
      </w:pPr>
      <w:r w:rsidRPr="00D52A0C">
        <w:rPr>
          <w:sz w:val="24"/>
          <w:szCs w:val="24"/>
          <w:lang w:eastAsia="en-GB"/>
        </w:rPr>
        <w:t>B7: costi per servizi</w:t>
      </w:r>
    </w:p>
    <w:p w14:paraId="47A52E2C" w14:textId="4B924C78" w:rsidR="00D52A0C" w:rsidRPr="00D52A0C" w:rsidRDefault="00D52A0C">
      <w:pPr>
        <w:pStyle w:val="Paragrafoelenco"/>
        <w:numPr>
          <w:ilvl w:val="0"/>
          <w:numId w:val="17"/>
        </w:numPr>
        <w:jc w:val="both"/>
        <w:rPr>
          <w:sz w:val="24"/>
          <w:szCs w:val="24"/>
          <w:lang w:eastAsia="en-GB"/>
        </w:rPr>
      </w:pPr>
      <w:r w:rsidRPr="00D52A0C">
        <w:rPr>
          <w:sz w:val="24"/>
          <w:szCs w:val="24"/>
          <w:lang w:eastAsia="en-GB"/>
        </w:rPr>
        <w:t>B8: costi per godimento di beni di terzi</w:t>
      </w:r>
    </w:p>
    <w:p w14:paraId="26E916BE" w14:textId="5C6E3184" w:rsidR="00D52A0C" w:rsidRPr="00D52A0C" w:rsidRDefault="00D52A0C">
      <w:pPr>
        <w:pStyle w:val="Paragrafoelenco"/>
        <w:numPr>
          <w:ilvl w:val="0"/>
          <w:numId w:val="17"/>
        </w:numPr>
        <w:jc w:val="both"/>
        <w:rPr>
          <w:sz w:val="24"/>
          <w:szCs w:val="24"/>
          <w:lang w:eastAsia="en-GB"/>
        </w:rPr>
      </w:pPr>
      <w:r w:rsidRPr="00D52A0C">
        <w:rPr>
          <w:sz w:val="24"/>
          <w:szCs w:val="24"/>
          <w:lang w:eastAsia="en-GB"/>
        </w:rPr>
        <w:t>B9: costi del personale</w:t>
      </w:r>
    </w:p>
    <w:p w14:paraId="571A38CF" w14:textId="49A969E3" w:rsidR="00D52A0C" w:rsidRPr="00D52A0C" w:rsidRDefault="00D52A0C">
      <w:pPr>
        <w:pStyle w:val="Paragrafoelenco"/>
        <w:numPr>
          <w:ilvl w:val="0"/>
          <w:numId w:val="17"/>
        </w:numPr>
        <w:jc w:val="both"/>
        <w:rPr>
          <w:sz w:val="24"/>
          <w:szCs w:val="24"/>
          <w:lang w:eastAsia="en-GB"/>
        </w:rPr>
      </w:pPr>
      <w:r w:rsidRPr="00D52A0C">
        <w:rPr>
          <w:sz w:val="24"/>
          <w:szCs w:val="24"/>
          <w:lang w:eastAsia="en-GB"/>
        </w:rPr>
        <w:t>B11: variazione delle rimanenze di materie prime, sussidiarie, di consumo e merci</w:t>
      </w:r>
    </w:p>
    <w:p w14:paraId="24024979" w14:textId="7256D41A" w:rsidR="00D52A0C" w:rsidRPr="00D52A0C" w:rsidRDefault="00D52A0C">
      <w:pPr>
        <w:pStyle w:val="Paragrafoelenco"/>
        <w:numPr>
          <w:ilvl w:val="0"/>
          <w:numId w:val="17"/>
        </w:numPr>
        <w:jc w:val="both"/>
        <w:rPr>
          <w:sz w:val="24"/>
          <w:szCs w:val="24"/>
          <w:lang w:eastAsia="en-GB"/>
        </w:rPr>
      </w:pPr>
      <w:r w:rsidRPr="00D52A0C">
        <w:rPr>
          <w:sz w:val="24"/>
          <w:szCs w:val="24"/>
          <w:lang w:eastAsia="en-GB"/>
        </w:rPr>
        <w:t>B14: Oneri diversi di gestione</w:t>
      </w:r>
    </w:p>
    <w:p w14:paraId="49D56442" w14:textId="06C96C7F" w:rsidR="00D52A0C" w:rsidRDefault="00D52A0C" w:rsidP="00D52A0C">
      <w:pPr>
        <w:rPr>
          <w:lang w:eastAsia="en-GB"/>
        </w:rPr>
      </w:pPr>
      <w:r>
        <w:rPr>
          <w:lang w:eastAsia="en-GB"/>
        </w:rPr>
        <w:t>Nella tabella sottostante sono riportate le voci del bilancio della Società suddivise secondo i costi riconosciuti dall’art.7.3 del MTR-2 aggiornato.</w:t>
      </w:r>
    </w:p>
    <w:p w14:paraId="00D3799D" w14:textId="77777777" w:rsidR="00D52A0C" w:rsidRDefault="00D52A0C" w:rsidP="00CF3168"/>
    <w:tbl>
      <w:tblPr>
        <w:tblStyle w:val="TableNormal8"/>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578"/>
        <w:gridCol w:w="1019"/>
        <w:gridCol w:w="938"/>
        <w:gridCol w:w="938"/>
        <w:gridCol w:w="798"/>
        <w:gridCol w:w="937"/>
        <w:gridCol w:w="803"/>
        <w:gridCol w:w="1082"/>
        <w:gridCol w:w="788"/>
      </w:tblGrid>
      <w:tr w:rsidR="00D52A0C" w:rsidRPr="00D52A0C" w14:paraId="4F160BC8" w14:textId="77777777" w:rsidTr="0075351C">
        <w:trPr>
          <w:trHeight w:val="492"/>
        </w:trPr>
        <w:tc>
          <w:tcPr>
            <w:tcW w:w="2578" w:type="dxa"/>
            <w:shd w:val="clear" w:color="auto" w:fill="auto"/>
          </w:tcPr>
          <w:p w14:paraId="7F82E798" w14:textId="77777777" w:rsidR="00D52A0C" w:rsidRPr="00D52A0C" w:rsidRDefault="00D52A0C" w:rsidP="00D52A0C">
            <w:pPr>
              <w:jc w:val="left"/>
              <w:rPr>
                <w:sz w:val="22"/>
                <w:szCs w:val="22"/>
              </w:rPr>
            </w:pPr>
            <w:bookmarkStart w:id="79" w:name="_Hlk160789378"/>
          </w:p>
        </w:tc>
        <w:tc>
          <w:tcPr>
            <w:tcW w:w="1019" w:type="dxa"/>
            <w:shd w:val="clear" w:color="auto" w:fill="auto"/>
          </w:tcPr>
          <w:p w14:paraId="5BFBBC3C" w14:textId="77777777" w:rsidR="00D52A0C" w:rsidRPr="00D52A0C" w:rsidRDefault="00D52A0C" w:rsidP="00D52A0C">
            <w:pPr>
              <w:spacing w:line="238" w:lineRule="exact"/>
              <w:ind w:left="136" w:right="91" w:hanging="80"/>
              <w:jc w:val="left"/>
              <w:rPr>
                <w:b/>
                <w:sz w:val="18"/>
                <w:szCs w:val="22"/>
              </w:rPr>
            </w:pPr>
            <w:r w:rsidRPr="00D52A0C">
              <w:rPr>
                <w:b/>
                <w:spacing w:val="-4"/>
                <w:sz w:val="18"/>
                <w:szCs w:val="22"/>
              </w:rPr>
              <w:t xml:space="preserve">IMPORTO </w:t>
            </w:r>
            <w:r w:rsidRPr="00D52A0C">
              <w:rPr>
                <w:b/>
                <w:spacing w:val="-2"/>
                <w:sz w:val="18"/>
                <w:szCs w:val="22"/>
              </w:rPr>
              <w:t>TOTALE</w:t>
            </w:r>
          </w:p>
        </w:tc>
        <w:tc>
          <w:tcPr>
            <w:tcW w:w="938" w:type="dxa"/>
            <w:shd w:val="clear" w:color="auto" w:fill="auto"/>
          </w:tcPr>
          <w:p w14:paraId="63713A1D" w14:textId="77777777" w:rsidR="00D52A0C" w:rsidRPr="00D52A0C" w:rsidRDefault="00D52A0C" w:rsidP="00D52A0C">
            <w:pPr>
              <w:spacing w:before="143"/>
              <w:ind w:left="1" w:right="18"/>
              <w:jc w:val="center"/>
              <w:rPr>
                <w:b/>
                <w:sz w:val="18"/>
                <w:szCs w:val="22"/>
              </w:rPr>
            </w:pPr>
            <w:r w:rsidRPr="00D52A0C">
              <w:rPr>
                <w:b/>
                <w:spacing w:val="-5"/>
                <w:sz w:val="18"/>
                <w:szCs w:val="22"/>
              </w:rPr>
              <w:t>B6</w:t>
            </w:r>
          </w:p>
        </w:tc>
        <w:tc>
          <w:tcPr>
            <w:tcW w:w="938" w:type="dxa"/>
            <w:shd w:val="clear" w:color="auto" w:fill="auto"/>
          </w:tcPr>
          <w:p w14:paraId="09CF4F18" w14:textId="77777777" w:rsidR="00D52A0C" w:rsidRPr="00D52A0C" w:rsidRDefault="00D52A0C" w:rsidP="00D52A0C">
            <w:pPr>
              <w:spacing w:before="143"/>
              <w:ind w:right="18"/>
              <w:jc w:val="center"/>
              <w:rPr>
                <w:b/>
                <w:sz w:val="18"/>
                <w:szCs w:val="22"/>
              </w:rPr>
            </w:pPr>
            <w:r w:rsidRPr="00D52A0C">
              <w:rPr>
                <w:b/>
                <w:spacing w:val="-5"/>
                <w:sz w:val="18"/>
                <w:szCs w:val="22"/>
              </w:rPr>
              <w:t>B7</w:t>
            </w:r>
          </w:p>
        </w:tc>
        <w:tc>
          <w:tcPr>
            <w:tcW w:w="798" w:type="dxa"/>
            <w:shd w:val="clear" w:color="auto" w:fill="auto"/>
          </w:tcPr>
          <w:p w14:paraId="7119F60D" w14:textId="77777777" w:rsidR="00D52A0C" w:rsidRPr="00D52A0C" w:rsidRDefault="00D52A0C" w:rsidP="00D52A0C">
            <w:pPr>
              <w:spacing w:before="143"/>
              <w:ind w:right="18"/>
              <w:jc w:val="center"/>
              <w:rPr>
                <w:b/>
                <w:sz w:val="18"/>
                <w:szCs w:val="22"/>
              </w:rPr>
            </w:pPr>
            <w:r w:rsidRPr="00D52A0C">
              <w:rPr>
                <w:b/>
                <w:spacing w:val="-5"/>
                <w:sz w:val="18"/>
                <w:szCs w:val="22"/>
              </w:rPr>
              <w:t>B8</w:t>
            </w:r>
          </w:p>
        </w:tc>
        <w:tc>
          <w:tcPr>
            <w:tcW w:w="937" w:type="dxa"/>
            <w:shd w:val="clear" w:color="auto" w:fill="auto"/>
          </w:tcPr>
          <w:p w14:paraId="0C01429E" w14:textId="77777777" w:rsidR="00D52A0C" w:rsidRPr="00D52A0C" w:rsidRDefault="00D52A0C" w:rsidP="00D52A0C">
            <w:pPr>
              <w:spacing w:before="143"/>
              <w:ind w:left="1" w:right="18"/>
              <w:jc w:val="center"/>
              <w:rPr>
                <w:b/>
                <w:sz w:val="18"/>
                <w:szCs w:val="22"/>
              </w:rPr>
            </w:pPr>
            <w:r w:rsidRPr="00D52A0C">
              <w:rPr>
                <w:b/>
                <w:spacing w:val="-5"/>
                <w:sz w:val="18"/>
                <w:szCs w:val="22"/>
              </w:rPr>
              <w:t>B9</w:t>
            </w:r>
          </w:p>
        </w:tc>
        <w:tc>
          <w:tcPr>
            <w:tcW w:w="803" w:type="dxa"/>
            <w:shd w:val="clear" w:color="auto" w:fill="auto"/>
          </w:tcPr>
          <w:p w14:paraId="27655E79" w14:textId="77777777" w:rsidR="00D52A0C" w:rsidRPr="00D52A0C" w:rsidRDefault="00D52A0C" w:rsidP="00D52A0C">
            <w:pPr>
              <w:spacing w:before="143"/>
              <w:ind w:right="110"/>
              <w:jc w:val="center"/>
              <w:rPr>
                <w:b/>
                <w:sz w:val="18"/>
                <w:szCs w:val="22"/>
              </w:rPr>
            </w:pPr>
            <w:r w:rsidRPr="00D52A0C">
              <w:rPr>
                <w:b/>
                <w:spacing w:val="-5"/>
                <w:sz w:val="18"/>
                <w:szCs w:val="22"/>
              </w:rPr>
              <w:t>B11</w:t>
            </w:r>
          </w:p>
        </w:tc>
        <w:tc>
          <w:tcPr>
            <w:tcW w:w="1082" w:type="dxa"/>
            <w:shd w:val="clear" w:color="auto" w:fill="auto"/>
          </w:tcPr>
          <w:p w14:paraId="76E60ED6" w14:textId="77777777" w:rsidR="00D52A0C" w:rsidRPr="00D52A0C" w:rsidRDefault="00D52A0C" w:rsidP="00D52A0C">
            <w:pPr>
              <w:tabs>
                <w:tab w:val="left" w:pos="700"/>
              </w:tabs>
              <w:spacing w:before="143"/>
              <w:ind w:left="71"/>
              <w:jc w:val="left"/>
              <w:rPr>
                <w:b/>
                <w:sz w:val="18"/>
                <w:szCs w:val="22"/>
              </w:rPr>
            </w:pPr>
            <w:r w:rsidRPr="00D52A0C">
              <w:rPr>
                <w:b/>
                <w:spacing w:val="-5"/>
                <w:sz w:val="18"/>
                <w:szCs w:val="22"/>
              </w:rPr>
              <w:t>B12</w:t>
            </w:r>
            <w:r w:rsidRPr="00D52A0C">
              <w:rPr>
                <w:b/>
                <w:sz w:val="18"/>
                <w:szCs w:val="22"/>
              </w:rPr>
              <w:tab/>
            </w:r>
            <w:r w:rsidRPr="00D52A0C">
              <w:rPr>
                <w:b/>
                <w:spacing w:val="-5"/>
                <w:sz w:val="18"/>
                <w:szCs w:val="22"/>
              </w:rPr>
              <w:t>B13</w:t>
            </w:r>
          </w:p>
        </w:tc>
        <w:tc>
          <w:tcPr>
            <w:tcW w:w="788" w:type="dxa"/>
            <w:shd w:val="clear" w:color="auto" w:fill="auto"/>
          </w:tcPr>
          <w:p w14:paraId="72D4217F" w14:textId="77777777" w:rsidR="00D52A0C" w:rsidRPr="00D52A0C" w:rsidRDefault="00D52A0C" w:rsidP="00D52A0C">
            <w:pPr>
              <w:spacing w:before="143"/>
              <w:ind w:left="109" w:right="21"/>
              <w:jc w:val="center"/>
              <w:rPr>
                <w:b/>
                <w:sz w:val="18"/>
                <w:szCs w:val="22"/>
              </w:rPr>
            </w:pPr>
            <w:r w:rsidRPr="00D52A0C">
              <w:rPr>
                <w:b/>
                <w:spacing w:val="-5"/>
                <w:sz w:val="18"/>
                <w:szCs w:val="22"/>
              </w:rPr>
              <w:t>B14</w:t>
            </w:r>
          </w:p>
        </w:tc>
      </w:tr>
      <w:tr w:rsidR="00D52A0C" w:rsidRPr="00D52A0C" w14:paraId="5F868343" w14:textId="77777777" w:rsidTr="0075351C">
        <w:trPr>
          <w:trHeight w:val="244"/>
        </w:trPr>
        <w:tc>
          <w:tcPr>
            <w:tcW w:w="2578" w:type="dxa"/>
            <w:shd w:val="clear" w:color="auto" w:fill="auto"/>
          </w:tcPr>
          <w:p w14:paraId="1BCEE13C" w14:textId="77777777" w:rsidR="00D52A0C" w:rsidRPr="00D52A0C" w:rsidRDefault="00D52A0C" w:rsidP="00D52A0C">
            <w:pPr>
              <w:spacing w:before="14"/>
              <w:ind w:left="39"/>
              <w:jc w:val="left"/>
              <w:rPr>
                <w:sz w:val="18"/>
                <w:szCs w:val="22"/>
              </w:rPr>
            </w:pPr>
            <w:r w:rsidRPr="00D52A0C">
              <w:rPr>
                <w:spacing w:val="-2"/>
                <w:sz w:val="18"/>
                <w:szCs w:val="22"/>
              </w:rPr>
              <w:t>Costi</w:t>
            </w:r>
            <w:r w:rsidRPr="00D52A0C">
              <w:rPr>
                <w:spacing w:val="-10"/>
                <w:sz w:val="18"/>
                <w:szCs w:val="22"/>
              </w:rPr>
              <w:t xml:space="preserve"> </w:t>
            </w:r>
            <w:proofErr w:type="spellStart"/>
            <w:r w:rsidRPr="00D52A0C">
              <w:rPr>
                <w:spacing w:val="-2"/>
                <w:sz w:val="18"/>
                <w:szCs w:val="22"/>
              </w:rPr>
              <w:t>della</w:t>
            </w:r>
            <w:proofErr w:type="spellEnd"/>
            <w:r w:rsidRPr="00D52A0C">
              <w:rPr>
                <w:spacing w:val="-3"/>
                <w:sz w:val="18"/>
                <w:szCs w:val="22"/>
              </w:rPr>
              <w:t xml:space="preserve"> </w:t>
            </w:r>
            <w:proofErr w:type="spellStart"/>
            <w:r w:rsidRPr="00D52A0C">
              <w:rPr>
                <w:spacing w:val="-2"/>
                <w:sz w:val="18"/>
                <w:szCs w:val="22"/>
              </w:rPr>
              <w:t>produzione</w:t>
            </w:r>
            <w:proofErr w:type="spellEnd"/>
          </w:p>
        </w:tc>
        <w:tc>
          <w:tcPr>
            <w:tcW w:w="1019" w:type="dxa"/>
            <w:shd w:val="clear" w:color="auto" w:fill="auto"/>
          </w:tcPr>
          <w:p w14:paraId="6AA36BA6" w14:textId="77777777" w:rsidR="00D52A0C" w:rsidRPr="00D52A0C" w:rsidRDefault="00D52A0C" w:rsidP="00D52A0C">
            <w:pPr>
              <w:jc w:val="left"/>
              <w:rPr>
                <w:sz w:val="16"/>
                <w:szCs w:val="22"/>
              </w:rPr>
            </w:pPr>
          </w:p>
        </w:tc>
        <w:tc>
          <w:tcPr>
            <w:tcW w:w="938" w:type="dxa"/>
            <w:shd w:val="clear" w:color="auto" w:fill="auto"/>
          </w:tcPr>
          <w:p w14:paraId="1A65A9A1" w14:textId="77777777" w:rsidR="00D52A0C" w:rsidRPr="00D52A0C" w:rsidRDefault="00D52A0C" w:rsidP="00D52A0C">
            <w:pPr>
              <w:spacing w:before="14"/>
              <w:ind w:left="18" w:right="18"/>
              <w:jc w:val="center"/>
              <w:rPr>
                <w:sz w:val="18"/>
                <w:szCs w:val="22"/>
              </w:rPr>
            </w:pPr>
            <w:r w:rsidRPr="00D52A0C">
              <w:rPr>
                <w:spacing w:val="-2"/>
                <w:sz w:val="18"/>
                <w:szCs w:val="22"/>
              </w:rPr>
              <w:t>1.146.000</w:t>
            </w:r>
          </w:p>
        </w:tc>
        <w:tc>
          <w:tcPr>
            <w:tcW w:w="938" w:type="dxa"/>
            <w:shd w:val="clear" w:color="auto" w:fill="auto"/>
          </w:tcPr>
          <w:p w14:paraId="492955A9" w14:textId="77777777" w:rsidR="00D52A0C" w:rsidRPr="00D52A0C" w:rsidRDefault="00D52A0C" w:rsidP="00D52A0C">
            <w:pPr>
              <w:jc w:val="left"/>
              <w:rPr>
                <w:sz w:val="16"/>
                <w:szCs w:val="22"/>
              </w:rPr>
            </w:pPr>
          </w:p>
        </w:tc>
        <w:tc>
          <w:tcPr>
            <w:tcW w:w="798" w:type="dxa"/>
            <w:shd w:val="clear" w:color="auto" w:fill="auto"/>
          </w:tcPr>
          <w:p w14:paraId="51C81BDF" w14:textId="77777777" w:rsidR="00D52A0C" w:rsidRPr="00D52A0C" w:rsidRDefault="00D52A0C" w:rsidP="00D52A0C">
            <w:pPr>
              <w:jc w:val="left"/>
              <w:rPr>
                <w:sz w:val="16"/>
                <w:szCs w:val="22"/>
              </w:rPr>
            </w:pPr>
          </w:p>
        </w:tc>
        <w:tc>
          <w:tcPr>
            <w:tcW w:w="937" w:type="dxa"/>
            <w:shd w:val="clear" w:color="auto" w:fill="auto"/>
          </w:tcPr>
          <w:p w14:paraId="04E20DEF" w14:textId="77777777" w:rsidR="00D52A0C" w:rsidRPr="00D52A0C" w:rsidRDefault="00D52A0C" w:rsidP="00D52A0C">
            <w:pPr>
              <w:jc w:val="left"/>
              <w:rPr>
                <w:sz w:val="16"/>
                <w:szCs w:val="22"/>
              </w:rPr>
            </w:pPr>
          </w:p>
        </w:tc>
        <w:tc>
          <w:tcPr>
            <w:tcW w:w="803" w:type="dxa"/>
            <w:shd w:val="clear" w:color="auto" w:fill="auto"/>
          </w:tcPr>
          <w:p w14:paraId="6F3D4E15" w14:textId="77777777" w:rsidR="00D52A0C" w:rsidRPr="00D52A0C" w:rsidRDefault="00D52A0C" w:rsidP="00D52A0C">
            <w:pPr>
              <w:jc w:val="left"/>
              <w:rPr>
                <w:sz w:val="16"/>
                <w:szCs w:val="22"/>
              </w:rPr>
            </w:pPr>
          </w:p>
        </w:tc>
        <w:tc>
          <w:tcPr>
            <w:tcW w:w="1082" w:type="dxa"/>
            <w:shd w:val="clear" w:color="auto" w:fill="auto"/>
          </w:tcPr>
          <w:p w14:paraId="1DE967AE" w14:textId="77777777" w:rsidR="00D52A0C" w:rsidRPr="00D52A0C" w:rsidRDefault="00D52A0C" w:rsidP="00D52A0C">
            <w:pPr>
              <w:jc w:val="left"/>
              <w:rPr>
                <w:sz w:val="16"/>
                <w:szCs w:val="22"/>
              </w:rPr>
            </w:pPr>
          </w:p>
        </w:tc>
        <w:tc>
          <w:tcPr>
            <w:tcW w:w="788" w:type="dxa"/>
            <w:shd w:val="clear" w:color="auto" w:fill="auto"/>
          </w:tcPr>
          <w:p w14:paraId="1E3B2EFE" w14:textId="77777777" w:rsidR="00D52A0C" w:rsidRPr="00D52A0C" w:rsidRDefault="00D52A0C" w:rsidP="00D52A0C">
            <w:pPr>
              <w:jc w:val="left"/>
              <w:rPr>
                <w:sz w:val="16"/>
                <w:szCs w:val="22"/>
              </w:rPr>
            </w:pPr>
          </w:p>
        </w:tc>
      </w:tr>
      <w:tr w:rsidR="00D52A0C" w:rsidRPr="00D52A0C" w14:paraId="2CD5A25E" w14:textId="77777777" w:rsidTr="0075351C">
        <w:trPr>
          <w:trHeight w:val="249"/>
        </w:trPr>
        <w:tc>
          <w:tcPr>
            <w:tcW w:w="2578" w:type="dxa"/>
            <w:shd w:val="clear" w:color="auto" w:fill="auto"/>
          </w:tcPr>
          <w:p w14:paraId="46669BFF" w14:textId="77777777" w:rsidR="00D52A0C" w:rsidRPr="00D52A0C" w:rsidRDefault="00D52A0C" w:rsidP="00D52A0C">
            <w:pPr>
              <w:spacing w:before="19"/>
              <w:ind w:left="39"/>
              <w:jc w:val="left"/>
              <w:rPr>
                <w:sz w:val="18"/>
                <w:szCs w:val="22"/>
              </w:rPr>
            </w:pPr>
            <w:r w:rsidRPr="00D52A0C">
              <w:rPr>
                <w:sz w:val="18"/>
                <w:szCs w:val="22"/>
              </w:rPr>
              <w:t>Costi</w:t>
            </w:r>
            <w:r w:rsidRPr="00D52A0C">
              <w:rPr>
                <w:spacing w:val="-10"/>
                <w:sz w:val="18"/>
                <w:szCs w:val="22"/>
              </w:rPr>
              <w:t xml:space="preserve"> </w:t>
            </w:r>
            <w:r w:rsidRPr="00D52A0C">
              <w:rPr>
                <w:sz w:val="18"/>
                <w:szCs w:val="22"/>
              </w:rPr>
              <w:t xml:space="preserve">per </w:t>
            </w:r>
            <w:proofErr w:type="spellStart"/>
            <w:r w:rsidRPr="00D52A0C">
              <w:rPr>
                <w:spacing w:val="-2"/>
                <w:sz w:val="18"/>
                <w:szCs w:val="22"/>
              </w:rPr>
              <w:t>servizi</w:t>
            </w:r>
            <w:proofErr w:type="spellEnd"/>
          </w:p>
        </w:tc>
        <w:tc>
          <w:tcPr>
            <w:tcW w:w="1019" w:type="dxa"/>
            <w:shd w:val="clear" w:color="auto" w:fill="auto"/>
          </w:tcPr>
          <w:p w14:paraId="697B6CBC" w14:textId="77777777" w:rsidR="00D52A0C" w:rsidRPr="00D52A0C" w:rsidRDefault="00D52A0C" w:rsidP="00D52A0C">
            <w:pPr>
              <w:jc w:val="left"/>
              <w:rPr>
                <w:sz w:val="18"/>
                <w:szCs w:val="22"/>
              </w:rPr>
            </w:pPr>
          </w:p>
        </w:tc>
        <w:tc>
          <w:tcPr>
            <w:tcW w:w="938" w:type="dxa"/>
            <w:shd w:val="clear" w:color="auto" w:fill="auto"/>
          </w:tcPr>
          <w:p w14:paraId="3F07661A" w14:textId="77777777" w:rsidR="00D52A0C" w:rsidRPr="00D52A0C" w:rsidRDefault="00D52A0C" w:rsidP="00D52A0C">
            <w:pPr>
              <w:jc w:val="left"/>
              <w:rPr>
                <w:sz w:val="18"/>
                <w:szCs w:val="22"/>
              </w:rPr>
            </w:pPr>
          </w:p>
        </w:tc>
        <w:tc>
          <w:tcPr>
            <w:tcW w:w="938" w:type="dxa"/>
            <w:shd w:val="clear" w:color="auto" w:fill="auto"/>
          </w:tcPr>
          <w:p w14:paraId="19E4CC50" w14:textId="77777777" w:rsidR="00D52A0C" w:rsidRPr="00D52A0C" w:rsidRDefault="00D52A0C" w:rsidP="00D52A0C">
            <w:pPr>
              <w:spacing w:before="19"/>
              <w:ind w:left="18" w:right="18"/>
              <w:jc w:val="center"/>
              <w:rPr>
                <w:sz w:val="18"/>
                <w:szCs w:val="22"/>
              </w:rPr>
            </w:pPr>
            <w:r w:rsidRPr="00D52A0C">
              <w:rPr>
                <w:spacing w:val="-2"/>
                <w:sz w:val="18"/>
                <w:szCs w:val="22"/>
              </w:rPr>
              <w:t>4.077.223</w:t>
            </w:r>
          </w:p>
        </w:tc>
        <w:tc>
          <w:tcPr>
            <w:tcW w:w="798" w:type="dxa"/>
            <w:shd w:val="clear" w:color="auto" w:fill="auto"/>
          </w:tcPr>
          <w:p w14:paraId="797EDCDF" w14:textId="77777777" w:rsidR="00D52A0C" w:rsidRPr="00D52A0C" w:rsidRDefault="00D52A0C" w:rsidP="00D52A0C">
            <w:pPr>
              <w:jc w:val="left"/>
              <w:rPr>
                <w:sz w:val="18"/>
                <w:szCs w:val="22"/>
              </w:rPr>
            </w:pPr>
          </w:p>
        </w:tc>
        <w:tc>
          <w:tcPr>
            <w:tcW w:w="937" w:type="dxa"/>
            <w:shd w:val="clear" w:color="auto" w:fill="auto"/>
          </w:tcPr>
          <w:p w14:paraId="12EC3F9D" w14:textId="77777777" w:rsidR="00D52A0C" w:rsidRPr="00D52A0C" w:rsidRDefault="00D52A0C" w:rsidP="00D52A0C">
            <w:pPr>
              <w:jc w:val="left"/>
              <w:rPr>
                <w:sz w:val="18"/>
                <w:szCs w:val="22"/>
              </w:rPr>
            </w:pPr>
          </w:p>
        </w:tc>
        <w:tc>
          <w:tcPr>
            <w:tcW w:w="803" w:type="dxa"/>
            <w:shd w:val="clear" w:color="auto" w:fill="auto"/>
          </w:tcPr>
          <w:p w14:paraId="0C513365" w14:textId="77777777" w:rsidR="00D52A0C" w:rsidRPr="00D52A0C" w:rsidRDefault="00D52A0C" w:rsidP="00D52A0C">
            <w:pPr>
              <w:jc w:val="left"/>
              <w:rPr>
                <w:sz w:val="18"/>
                <w:szCs w:val="22"/>
              </w:rPr>
            </w:pPr>
          </w:p>
        </w:tc>
        <w:tc>
          <w:tcPr>
            <w:tcW w:w="1082" w:type="dxa"/>
            <w:shd w:val="clear" w:color="auto" w:fill="auto"/>
          </w:tcPr>
          <w:p w14:paraId="222D5680" w14:textId="77777777" w:rsidR="00D52A0C" w:rsidRPr="00D52A0C" w:rsidRDefault="00D52A0C" w:rsidP="00D52A0C">
            <w:pPr>
              <w:jc w:val="left"/>
              <w:rPr>
                <w:sz w:val="18"/>
                <w:szCs w:val="22"/>
              </w:rPr>
            </w:pPr>
          </w:p>
        </w:tc>
        <w:tc>
          <w:tcPr>
            <w:tcW w:w="788" w:type="dxa"/>
            <w:shd w:val="clear" w:color="auto" w:fill="auto"/>
          </w:tcPr>
          <w:p w14:paraId="405C37CE" w14:textId="77777777" w:rsidR="00D52A0C" w:rsidRPr="00D52A0C" w:rsidRDefault="00D52A0C" w:rsidP="00D52A0C">
            <w:pPr>
              <w:jc w:val="left"/>
              <w:rPr>
                <w:sz w:val="18"/>
                <w:szCs w:val="22"/>
              </w:rPr>
            </w:pPr>
          </w:p>
        </w:tc>
      </w:tr>
      <w:tr w:rsidR="00D52A0C" w:rsidRPr="00D52A0C" w14:paraId="1439E361" w14:textId="77777777" w:rsidTr="0075351C">
        <w:trPr>
          <w:trHeight w:val="249"/>
        </w:trPr>
        <w:tc>
          <w:tcPr>
            <w:tcW w:w="2578" w:type="dxa"/>
            <w:shd w:val="clear" w:color="auto" w:fill="auto"/>
          </w:tcPr>
          <w:p w14:paraId="1AC2C365" w14:textId="77777777" w:rsidR="00D52A0C" w:rsidRPr="00D52A0C" w:rsidRDefault="00D52A0C" w:rsidP="00D52A0C">
            <w:pPr>
              <w:spacing w:before="19"/>
              <w:ind w:left="39"/>
              <w:jc w:val="left"/>
              <w:rPr>
                <w:sz w:val="18"/>
                <w:szCs w:val="22"/>
              </w:rPr>
            </w:pPr>
            <w:r w:rsidRPr="00D52A0C">
              <w:rPr>
                <w:sz w:val="18"/>
                <w:szCs w:val="22"/>
              </w:rPr>
              <w:t>Costi</w:t>
            </w:r>
            <w:r w:rsidRPr="00D52A0C">
              <w:rPr>
                <w:spacing w:val="-12"/>
                <w:sz w:val="18"/>
                <w:szCs w:val="22"/>
              </w:rPr>
              <w:t xml:space="preserve"> </w:t>
            </w:r>
            <w:r w:rsidRPr="00D52A0C">
              <w:rPr>
                <w:sz w:val="18"/>
                <w:szCs w:val="22"/>
              </w:rPr>
              <w:t>per</w:t>
            </w:r>
            <w:r w:rsidRPr="00D52A0C">
              <w:rPr>
                <w:spacing w:val="-11"/>
                <w:sz w:val="18"/>
                <w:szCs w:val="22"/>
              </w:rPr>
              <w:t xml:space="preserve"> </w:t>
            </w:r>
            <w:proofErr w:type="spellStart"/>
            <w:r w:rsidRPr="00D52A0C">
              <w:rPr>
                <w:sz w:val="18"/>
                <w:szCs w:val="22"/>
              </w:rPr>
              <w:t>godimento</w:t>
            </w:r>
            <w:proofErr w:type="spellEnd"/>
            <w:r w:rsidRPr="00D52A0C">
              <w:rPr>
                <w:spacing w:val="-7"/>
                <w:sz w:val="18"/>
                <w:szCs w:val="22"/>
              </w:rPr>
              <w:t xml:space="preserve"> </w:t>
            </w:r>
            <w:proofErr w:type="spellStart"/>
            <w:r w:rsidRPr="00D52A0C">
              <w:rPr>
                <w:sz w:val="18"/>
                <w:szCs w:val="22"/>
              </w:rPr>
              <w:t>beni</w:t>
            </w:r>
            <w:proofErr w:type="spellEnd"/>
            <w:r w:rsidRPr="00D52A0C">
              <w:rPr>
                <w:spacing w:val="-12"/>
                <w:sz w:val="18"/>
                <w:szCs w:val="22"/>
              </w:rPr>
              <w:t xml:space="preserve"> </w:t>
            </w:r>
            <w:r w:rsidRPr="00D52A0C">
              <w:rPr>
                <w:sz w:val="18"/>
                <w:szCs w:val="22"/>
              </w:rPr>
              <w:t>di</w:t>
            </w:r>
            <w:r w:rsidRPr="00D52A0C">
              <w:rPr>
                <w:spacing w:val="-11"/>
                <w:sz w:val="18"/>
                <w:szCs w:val="22"/>
              </w:rPr>
              <w:t xml:space="preserve"> </w:t>
            </w:r>
            <w:proofErr w:type="spellStart"/>
            <w:r w:rsidRPr="00D52A0C">
              <w:rPr>
                <w:spacing w:val="-4"/>
                <w:sz w:val="18"/>
                <w:szCs w:val="22"/>
              </w:rPr>
              <w:t>terzi</w:t>
            </w:r>
            <w:proofErr w:type="spellEnd"/>
          </w:p>
        </w:tc>
        <w:tc>
          <w:tcPr>
            <w:tcW w:w="1019" w:type="dxa"/>
            <w:shd w:val="clear" w:color="auto" w:fill="auto"/>
          </w:tcPr>
          <w:p w14:paraId="3CCECBF7" w14:textId="77777777" w:rsidR="00D52A0C" w:rsidRPr="00D52A0C" w:rsidRDefault="00D52A0C" w:rsidP="00D52A0C">
            <w:pPr>
              <w:jc w:val="left"/>
              <w:rPr>
                <w:sz w:val="18"/>
                <w:szCs w:val="22"/>
              </w:rPr>
            </w:pPr>
          </w:p>
        </w:tc>
        <w:tc>
          <w:tcPr>
            <w:tcW w:w="938" w:type="dxa"/>
            <w:shd w:val="clear" w:color="auto" w:fill="auto"/>
          </w:tcPr>
          <w:p w14:paraId="64738723" w14:textId="77777777" w:rsidR="00D52A0C" w:rsidRPr="00D52A0C" w:rsidRDefault="00D52A0C" w:rsidP="00D52A0C">
            <w:pPr>
              <w:jc w:val="left"/>
              <w:rPr>
                <w:sz w:val="18"/>
                <w:szCs w:val="22"/>
              </w:rPr>
            </w:pPr>
          </w:p>
        </w:tc>
        <w:tc>
          <w:tcPr>
            <w:tcW w:w="938" w:type="dxa"/>
            <w:shd w:val="clear" w:color="auto" w:fill="auto"/>
          </w:tcPr>
          <w:p w14:paraId="3F1443B3" w14:textId="77777777" w:rsidR="00D52A0C" w:rsidRPr="00D52A0C" w:rsidRDefault="00D52A0C" w:rsidP="00D52A0C">
            <w:pPr>
              <w:jc w:val="left"/>
              <w:rPr>
                <w:sz w:val="18"/>
                <w:szCs w:val="22"/>
              </w:rPr>
            </w:pPr>
          </w:p>
        </w:tc>
        <w:tc>
          <w:tcPr>
            <w:tcW w:w="798" w:type="dxa"/>
            <w:shd w:val="clear" w:color="auto" w:fill="auto"/>
          </w:tcPr>
          <w:p w14:paraId="0775F8C8" w14:textId="77777777" w:rsidR="00D52A0C" w:rsidRPr="00D52A0C" w:rsidRDefault="00D52A0C" w:rsidP="00D52A0C">
            <w:pPr>
              <w:spacing w:before="19"/>
              <w:ind w:left="18" w:right="18"/>
              <w:jc w:val="center"/>
              <w:rPr>
                <w:sz w:val="18"/>
                <w:szCs w:val="22"/>
              </w:rPr>
            </w:pPr>
            <w:r w:rsidRPr="00D52A0C">
              <w:rPr>
                <w:spacing w:val="-2"/>
                <w:sz w:val="18"/>
                <w:szCs w:val="22"/>
              </w:rPr>
              <w:t>200.930</w:t>
            </w:r>
          </w:p>
        </w:tc>
        <w:tc>
          <w:tcPr>
            <w:tcW w:w="937" w:type="dxa"/>
            <w:shd w:val="clear" w:color="auto" w:fill="auto"/>
          </w:tcPr>
          <w:p w14:paraId="53D5C076" w14:textId="77777777" w:rsidR="00D52A0C" w:rsidRPr="00D52A0C" w:rsidRDefault="00D52A0C" w:rsidP="00D52A0C">
            <w:pPr>
              <w:jc w:val="left"/>
              <w:rPr>
                <w:sz w:val="18"/>
                <w:szCs w:val="22"/>
              </w:rPr>
            </w:pPr>
          </w:p>
        </w:tc>
        <w:tc>
          <w:tcPr>
            <w:tcW w:w="803" w:type="dxa"/>
            <w:shd w:val="clear" w:color="auto" w:fill="auto"/>
          </w:tcPr>
          <w:p w14:paraId="4A45445C" w14:textId="77777777" w:rsidR="00D52A0C" w:rsidRPr="00D52A0C" w:rsidRDefault="00D52A0C" w:rsidP="00D52A0C">
            <w:pPr>
              <w:jc w:val="left"/>
              <w:rPr>
                <w:sz w:val="18"/>
                <w:szCs w:val="22"/>
              </w:rPr>
            </w:pPr>
          </w:p>
        </w:tc>
        <w:tc>
          <w:tcPr>
            <w:tcW w:w="1082" w:type="dxa"/>
            <w:shd w:val="clear" w:color="auto" w:fill="auto"/>
          </w:tcPr>
          <w:p w14:paraId="5E5C60ED" w14:textId="77777777" w:rsidR="00D52A0C" w:rsidRPr="00D52A0C" w:rsidRDefault="00D52A0C" w:rsidP="00D52A0C">
            <w:pPr>
              <w:jc w:val="left"/>
              <w:rPr>
                <w:sz w:val="18"/>
                <w:szCs w:val="22"/>
              </w:rPr>
            </w:pPr>
          </w:p>
        </w:tc>
        <w:tc>
          <w:tcPr>
            <w:tcW w:w="788" w:type="dxa"/>
            <w:shd w:val="clear" w:color="auto" w:fill="auto"/>
          </w:tcPr>
          <w:p w14:paraId="18FF4655" w14:textId="77777777" w:rsidR="00D52A0C" w:rsidRPr="00D52A0C" w:rsidRDefault="00D52A0C" w:rsidP="00D52A0C">
            <w:pPr>
              <w:jc w:val="left"/>
              <w:rPr>
                <w:sz w:val="18"/>
                <w:szCs w:val="22"/>
              </w:rPr>
            </w:pPr>
          </w:p>
        </w:tc>
      </w:tr>
      <w:tr w:rsidR="00D52A0C" w:rsidRPr="00D52A0C" w14:paraId="66FCEABA" w14:textId="77777777" w:rsidTr="0075351C">
        <w:trPr>
          <w:trHeight w:val="249"/>
        </w:trPr>
        <w:tc>
          <w:tcPr>
            <w:tcW w:w="2578" w:type="dxa"/>
            <w:shd w:val="clear" w:color="auto" w:fill="auto"/>
          </w:tcPr>
          <w:p w14:paraId="0BD4B212" w14:textId="77777777" w:rsidR="00D52A0C" w:rsidRPr="00D52A0C" w:rsidRDefault="00D52A0C" w:rsidP="00D52A0C">
            <w:pPr>
              <w:spacing w:before="19"/>
              <w:ind w:left="39"/>
              <w:jc w:val="left"/>
              <w:rPr>
                <w:sz w:val="18"/>
                <w:szCs w:val="22"/>
              </w:rPr>
            </w:pPr>
            <w:r w:rsidRPr="00D52A0C">
              <w:rPr>
                <w:sz w:val="18"/>
                <w:szCs w:val="22"/>
              </w:rPr>
              <w:t>Costi</w:t>
            </w:r>
            <w:r w:rsidRPr="00D52A0C">
              <w:rPr>
                <w:spacing w:val="-12"/>
                <w:sz w:val="18"/>
                <w:szCs w:val="22"/>
              </w:rPr>
              <w:t xml:space="preserve"> </w:t>
            </w:r>
            <w:r w:rsidRPr="00D52A0C">
              <w:rPr>
                <w:sz w:val="18"/>
                <w:szCs w:val="22"/>
              </w:rPr>
              <w:t>del</w:t>
            </w:r>
            <w:r w:rsidRPr="00D52A0C">
              <w:rPr>
                <w:spacing w:val="-9"/>
                <w:sz w:val="18"/>
                <w:szCs w:val="22"/>
              </w:rPr>
              <w:t xml:space="preserve"> </w:t>
            </w:r>
            <w:proofErr w:type="spellStart"/>
            <w:r w:rsidRPr="00D52A0C">
              <w:rPr>
                <w:spacing w:val="-2"/>
                <w:sz w:val="18"/>
                <w:szCs w:val="22"/>
              </w:rPr>
              <w:t>personale</w:t>
            </w:r>
            <w:proofErr w:type="spellEnd"/>
          </w:p>
        </w:tc>
        <w:tc>
          <w:tcPr>
            <w:tcW w:w="1019" w:type="dxa"/>
            <w:shd w:val="clear" w:color="auto" w:fill="auto"/>
          </w:tcPr>
          <w:p w14:paraId="79C007FF" w14:textId="77777777" w:rsidR="00D52A0C" w:rsidRPr="00D52A0C" w:rsidRDefault="00D52A0C" w:rsidP="00D52A0C">
            <w:pPr>
              <w:jc w:val="left"/>
              <w:rPr>
                <w:sz w:val="18"/>
                <w:szCs w:val="22"/>
              </w:rPr>
            </w:pPr>
          </w:p>
        </w:tc>
        <w:tc>
          <w:tcPr>
            <w:tcW w:w="938" w:type="dxa"/>
            <w:shd w:val="clear" w:color="auto" w:fill="auto"/>
          </w:tcPr>
          <w:p w14:paraId="56FFA8F6" w14:textId="77777777" w:rsidR="00D52A0C" w:rsidRPr="00D52A0C" w:rsidRDefault="00D52A0C" w:rsidP="00D52A0C">
            <w:pPr>
              <w:jc w:val="left"/>
              <w:rPr>
                <w:sz w:val="18"/>
                <w:szCs w:val="22"/>
              </w:rPr>
            </w:pPr>
          </w:p>
        </w:tc>
        <w:tc>
          <w:tcPr>
            <w:tcW w:w="938" w:type="dxa"/>
            <w:shd w:val="clear" w:color="auto" w:fill="auto"/>
          </w:tcPr>
          <w:p w14:paraId="2901D1CA" w14:textId="77777777" w:rsidR="00D52A0C" w:rsidRPr="00D52A0C" w:rsidRDefault="00D52A0C" w:rsidP="00D52A0C">
            <w:pPr>
              <w:jc w:val="left"/>
              <w:rPr>
                <w:sz w:val="18"/>
                <w:szCs w:val="22"/>
              </w:rPr>
            </w:pPr>
          </w:p>
        </w:tc>
        <w:tc>
          <w:tcPr>
            <w:tcW w:w="798" w:type="dxa"/>
            <w:shd w:val="clear" w:color="auto" w:fill="auto"/>
          </w:tcPr>
          <w:p w14:paraId="45DA05DA" w14:textId="77777777" w:rsidR="00D52A0C" w:rsidRPr="00D52A0C" w:rsidRDefault="00D52A0C" w:rsidP="00D52A0C">
            <w:pPr>
              <w:jc w:val="left"/>
              <w:rPr>
                <w:sz w:val="18"/>
                <w:szCs w:val="22"/>
              </w:rPr>
            </w:pPr>
          </w:p>
        </w:tc>
        <w:tc>
          <w:tcPr>
            <w:tcW w:w="937" w:type="dxa"/>
            <w:shd w:val="clear" w:color="auto" w:fill="auto"/>
          </w:tcPr>
          <w:p w14:paraId="581F635F" w14:textId="77777777" w:rsidR="00D52A0C" w:rsidRPr="00D52A0C" w:rsidRDefault="00D52A0C" w:rsidP="00D52A0C">
            <w:pPr>
              <w:spacing w:before="19"/>
              <w:ind w:left="18" w:right="17"/>
              <w:jc w:val="center"/>
              <w:rPr>
                <w:sz w:val="18"/>
                <w:szCs w:val="22"/>
              </w:rPr>
            </w:pPr>
            <w:r w:rsidRPr="00D52A0C">
              <w:rPr>
                <w:spacing w:val="-2"/>
                <w:sz w:val="18"/>
                <w:szCs w:val="22"/>
              </w:rPr>
              <w:t>4.452.367</w:t>
            </w:r>
          </w:p>
        </w:tc>
        <w:tc>
          <w:tcPr>
            <w:tcW w:w="803" w:type="dxa"/>
            <w:shd w:val="clear" w:color="auto" w:fill="auto"/>
          </w:tcPr>
          <w:p w14:paraId="473411EC" w14:textId="77777777" w:rsidR="00D52A0C" w:rsidRPr="00D52A0C" w:rsidRDefault="00D52A0C" w:rsidP="00D52A0C">
            <w:pPr>
              <w:jc w:val="left"/>
              <w:rPr>
                <w:sz w:val="18"/>
                <w:szCs w:val="22"/>
              </w:rPr>
            </w:pPr>
          </w:p>
        </w:tc>
        <w:tc>
          <w:tcPr>
            <w:tcW w:w="1082" w:type="dxa"/>
            <w:shd w:val="clear" w:color="auto" w:fill="auto"/>
          </w:tcPr>
          <w:p w14:paraId="33A05F7B" w14:textId="77777777" w:rsidR="00D52A0C" w:rsidRPr="00D52A0C" w:rsidRDefault="00D52A0C" w:rsidP="00D52A0C">
            <w:pPr>
              <w:jc w:val="left"/>
              <w:rPr>
                <w:sz w:val="18"/>
                <w:szCs w:val="22"/>
              </w:rPr>
            </w:pPr>
          </w:p>
        </w:tc>
        <w:tc>
          <w:tcPr>
            <w:tcW w:w="788" w:type="dxa"/>
            <w:shd w:val="clear" w:color="auto" w:fill="auto"/>
          </w:tcPr>
          <w:p w14:paraId="2A7BB5DF" w14:textId="77777777" w:rsidR="00D52A0C" w:rsidRPr="00D52A0C" w:rsidRDefault="00D52A0C" w:rsidP="00D52A0C">
            <w:pPr>
              <w:jc w:val="left"/>
              <w:rPr>
                <w:sz w:val="18"/>
                <w:szCs w:val="22"/>
              </w:rPr>
            </w:pPr>
          </w:p>
        </w:tc>
      </w:tr>
      <w:tr w:rsidR="00D52A0C" w:rsidRPr="00D52A0C" w14:paraId="2B19133B" w14:textId="77777777" w:rsidTr="0075351C">
        <w:trPr>
          <w:trHeight w:val="249"/>
        </w:trPr>
        <w:tc>
          <w:tcPr>
            <w:tcW w:w="2578" w:type="dxa"/>
            <w:shd w:val="clear" w:color="auto" w:fill="auto"/>
          </w:tcPr>
          <w:p w14:paraId="0FC5BCB0" w14:textId="77777777" w:rsidR="00D52A0C" w:rsidRPr="00D52A0C" w:rsidRDefault="00D52A0C" w:rsidP="00D52A0C">
            <w:pPr>
              <w:spacing w:before="19"/>
              <w:ind w:left="39"/>
              <w:jc w:val="left"/>
              <w:rPr>
                <w:sz w:val="18"/>
                <w:szCs w:val="22"/>
              </w:rPr>
            </w:pPr>
            <w:proofErr w:type="spellStart"/>
            <w:r w:rsidRPr="00D52A0C">
              <w:rPr>
                <w:spacing w:val="-4"/>
                <w:sz w:val="18"/>
                <w:szCs w:val="22"/>
              </w:rPr>
              <w:t>Variazione</w:t>
            </w:r>
            <w:proofErr w:type="spellEnd"/>
            <w:r w:rsidRPr="00D52A0C">
              <w:rPr>
                <w:sz w:val="18"/>
                <w:szCs w:val="22"/>
              </w:rPr>
              <w:t xml:space="preserve"> </w:t>
            </w:r>
            <w:proofErr w:type="spellStart"/>
            <w:r w:rsidRPr="00D52A0C">
              <w:rPr>
                <w:spacing w:val="-4"/>
                <w:sz w:val="18"/>
                <w:szCs w:val="22"/>
              </w:rPr>
              <w:t>delle</w:t>
            </w:r>
            <w:proofErr w:type="spellEnd"/>
            <w:r w:rsidRPr="00D52A0C">
              <w:rPr>
                <w:spacing w:val="1"/>
                <w:sz w:val="18"/>
                <w:szCs w:val="22"/>
              </w:rPr>
              <w:t xml:space="preserve"> </w:t>
            </w:r>
            <w:proofErr w:type="spellStart"/>
            <w:r w:rsidRPr="00D52A0C">
              <w:rPr>
                <w:spacing w:val="-4"/>
                <w:sz w:val="18"/>
                <w:szCs w:val="22"/>
              </w:rPr>
              <w:t>rimanenze</w:t>
            </w:r>
            <w:proofErr w:type="spellEnd"/>
          </w:p>
        </w:tc>
        <w:tc>
          <w:tcPr>
            <w:tcW w:w="1019" w:type="dxa"/>
            <w:shd w:val="clear" w:color="auto" w:fill="auto"/>
          </w:tcPr>
          <w:p w14:paraId="2FE45A9E" w14:textId="77777777" w:rsidR="00D52A0C" w:rsidRPr="00D52A0C" w:rsidRDefault="00D52A0C" w:rsidP="00D52A0C">
            <w:pPr>
              <w:jc w:val="left"/>
              <w:rPr>
                <w:sz w:val="18"/>
                <w:szCs w:val="22"/>
              </w:rPr>
            </w:pPr>
          </w:p>
        </w:tc>
        <w:tc>
          <w:tcPr>
            <w:tcW w:w="938" w:type="dxa"/>
            <w:shd w:val="clear" w:color="auto" w:fill="auto"/>
          </w:tcPr>
          <w:p w14:paraId="66753F74" w14:textId="77777777" w:rsidR="00D52A0C" w:rsidRPr="00D52A0C" w:rsidRDefault="00D52A0C" w:rsidP="00D52A0C">
            <w:pPr>
              <w:jc w:val="left"/>
              <w:rPr>
                <w:sz w:val="18"/>
                <w:szCs w:val="22"/>
              </w:rPr>
            </w:pPr>
          </w:p>
        </w:tc>
        <w:tc>
          <w:tcPr>
            <w:tcW w:w="938" w:type="dxa"/>
            <w:shd w:val="clear" w:color="auto" w:fill="auto"/>
          </w:tcPr>
          <w:p w14:paraId="3B104019" w14:textId="77777777" w:rsidR="00D52A0C" w:rsidRPr="00D52A0C" w:rsidRDefault="00D52A0C" w:rsidP="00D52A0C">
            <w:pPr>
              <w:jc w:val="left"/>
              <w:rPr>
                <w:sz w:val="18"/>
                <w:szCs w:val="22"/>
              </w:rPr>
            </w:pPr>
          </w:p>
        </w:tc>
        <w:tc>
          <w:tcPr>
            <w:tcW w:w="798" w:type="dxa"/>
            <w:shd w:val="clear" w:color="auto" w:fill="auto"/>
          </w:tcPr>
          <w:p w14:paraId="7977DBB1" w14:textId="77777777" w:rsidR="00D52A0C" w:rsidRPr="00D52A0C" w:rsidRDefault="00D52A0C" w:rsidP="00D52A0C">
            <w:pPr>
              <w:jc w:val="left"/>
              <w:rPr>
                <w:sz w:val="18"/>
                <w:szCs w:val="22"/>
              </w:rPr>
            </w:pPr>
          </w:p>
        </w:tc>
        <w:tc>
          <w:tcPr>
            <w:tcW w:w="937" w:type="dxa"/>
            <w:shd w:val="clear" w:color="auto" w:fill="auto"/>
          </w:tcPr>
          <w:p w14:paraId="063402A0" w14:textId="77777777" w:rsidR="00D52A0C" w:rsidRPr="00D52A0C" w:rsidRDefault="00D52A0C" w:rsidP="00D52A0C">
            <w:pPr>
              <w:jc w:val="left"/>
              <w:rPr>
                <w:sz w:val="18"/>
                <w:szCs w:val="22"/>
              </w:rPr>
            </w:pPr>
          </w:p>
        </w:tc>
        <w:tc>
          <w:tcPr>
            <w:tcW w:w="803" w:type="dxa"/>
            <w:shd w:val="clear" w:color="auto" w:fill="auto"/>
          </w:tcPr>
          <w:p w14:paraId="14556834" w14:textId="77777777" w:rsidR="00D52A0C" w:rsidRPr="00D52A0C" w:rsidRDefault="00D52A0C" w:rsidP="00D52A0C">
            <w:pPr>
              <w:spacing w:before="19"/>
              <w:ind w:left="20" w:right="110"/>
              <w:jc w:val="center"/>
              <w:rPr>
                <w:sz w:val="18"/>
                <w:szCs w:val="22"/>
              </w:rPr>
            </w:pPr>
            <w:r w:rsidRPr="00D52A0C">
              <w:rPr>
                <w:spacing w:val="-2"/>
                <w:sz w:val="18"/>
                <w:szCs w:val="22"/>
              </w:rPr>
              <w:t>95.238</w:t>
            </w:r>
          </w:p>
        </w:tc>
        <w:tc>
          <w:tcPr>
            <w:tcW w:w="1082" w:type="dxa"/>
            <w:shd w:val="clear" w:color="auto" w:fill="auto"/>
          </w:tcPr>
          <w:p w14:paraId="2B8B4F96" w14:textId="77777777" w:rsidR="00D52A0C" w:rsidRPr="00D52A0C" w:rsidRDefault="00D52A0C" w:rsidP="00D52A0C">
            <w:pPr>
              <w:jc w:val="left"/>
              <w:rPr>
                <w:sz w:val="18"/>
                <w:szCs w:val="22"/>
              </w:rPr>
            </w:pPr>
          </w:p>
        </w:tc>
        <w:tc>
          <w:tcPr>
            <w:tcW w:w="788" w:type="dxa"/>
            <w:shd w:val="clear" w:color="auto" w:fill="auto"/>
          </w:tcPr>
          <w:p w14:paraId="1A78E5EA" w14:textId="77777777" w:rsidR="00D52A0C" w:rsidRPr="00D52A0C" w:rsidRDefault="00D52A0C" w:rsidP="00D52A0C">
            <w:pPr>
              <w:jc w:val="left"/>
              <w:rPr>
                <w:sz w:val="18"/>
                <w:szCs w:val="22"/>
              </w:rPr>
            </w:pPr>
          </w:p>
        </w:tc>
      </w:tr>
      <w:tr w:rsidR="00D52A0C" w:rsidRPr="00D52A0C" w14:paraId="1211ACCD" w14:textId="77777777" w:rsidTr="0075351C">
        <w:trPr>
          <w:trHeight w:val="249"/>
        </w:trPr>
        <w:tc>
          <w:tcPr>
            <w:tcW w:w="2578" w:type="dxa"/>
            <w:shd w:val="clear" w:color="auto" w:fill="auto"/>
          </w:tcPr>
          <w:p w14:paraId="7C03945F" w14:textId="77777777" w:rsidR="00D52A0C" w:rsidRPr="00D52A0C" w:rsidRDefault="00D52A0C" w:rsidP="00D52A0C">
            <w:pPr>
              <w:spacing w:before="19"/>
              <w:ind w:left="39"/>
              <w:jc w:val="left"/>
              <w:rPr>
                <w:sz w:val="18"/>
                <w:szCs w:val="22"/>
              </w:rPr>
            </w:pPr>
            <w:proofErr w:type="spellStart"/>
            <w:r w:rsidRPr="00D52A0C">
              <w:rPr>
                <w:sz w:val="18"/>
                <w:szCs w:val="22"/>
              </w:rPr>
              <w:t>Accantonamento</w:t>
            </w:r>
            <w:proofErr w:type="spellEnd"/>
            <w:r w:rsidRPr="00D52A0C">
              <w:rPr>
                <w:spacing w:val="-11"/>
                <w:sz w:val="18"/>
                <w:szCs w:val="22"/>
              </w:rPr>
              <w:t xml:space="preserve"> </w:t>
            </w:r>
            <w:r w:rsidRPr="00D52A0C">
              <w:rPr>
                <w:sz w:val="18"/>
                <w:szCs w:val="22"/>
              </w:rPr>
              <w:t>per</w:t>
            </w:r>
            <w:r w:rsidRPr="00D52A0C">
              <w:rPr>
                <w:spacing w:val="-10"/>
                <w:sz w:val="18"/>
                <w:szCs w:val="22"/>
              </w:rPr>
              <w:t xml:space="preserve"> </w:t>
            </w:r>
            <w:proofErr w:type="spellStart"/>
            <w:r w:rsidRPr="00D52A0C">
              <w:rPr>
                <w:spacing w:val="-2"/>
                <w:sz w:val="18"/>
                <w:szCs w:val="22"/>
              </w:rPr>
              <w:t>rischi</w:t>
            </w:r>
            <w:proofErr w:type="spellEnd"/>
          </w:p>
        </w:tc>
        <w:tc>
          <w:tcPr>
            <w:tcW w:w="1019" w:type="dxa"/>
            <w:shd w:val="clear" w:color="auto" w:fill="auto"/>
          </w:tcPr>
          <w:p w14:paraId="30600DD4" w14:textId="77777777" w:rsidR="00D52A0C" w:rsidRPr="00D52A0C" w:rsidRDefault="00D52A0C" w:rsidP="00D52A0C">
            <w:pPr>
              <w:jc w:val="left"/>
              <w:rPr>
                <w:sz w:val="18"/>
                <w:szCs w:val="22"/>
              </w:rPr>
            </w:pPr>
          </w:p>
        </w:tc>
        <w:tc>
          <w:tcPr>
            <w:tcW w:w="938" w:type="dxa"/>
            <w:shd w:val="clear" w:color="auto" w:fill="auto"/>
          </w:tcPr>
          <w:p w14:paraId="6FFF47AB" w14:textId="77777777" w:rsidR="00D52A0C" w:rsidRPr="00D52A0C" w:rsidRDefault="00D52A0C" w:rsidP="00D52A0C">
            <w:pPr>
              <w:jc w:val="left"/>
              <w:rPr>
                <w:sz w:val="18"/>
                <w:szCs w:val="22"/>
              </w:rPr>
            </w:pPr>
          </w:p>
        </w:tc>
        <w:tc>
          <w:tcPr>
            <w:tcW w:w="938" w:type="dxa"/>
            <w:shd w:val="clear" w:color="auto" w:fill="auto"/>
          </w:tcPr>
          <w:p w14:paraId="2F6D5A2B" w14:textId="77777777" w:rsidR="00D52A0C" w:rsidRPr="00D52A0C" w:rsidRDefault="00D52A0C" w:rsidP="00D52A0C">
            <w:pPr>
              <w:jc w:val="left"/>
              <w:rPr>
                <w:sz w:val="18"/>
                <w:szCs w:val="22"/>
              </w:rPr>
            </w:pPr>
          </w:p>
        </w:tc>
        <w:tc>
          <w:tcPr>
            <w:tcW w:w="798" w:type="dxa"/>
            <w:shd w:val="clear" w:color="auto" w:fill="auto"/>
          </w:tcPr>
          <w:p w14:paraId="1128DE98" w14:textId="77777777" w:rsidR="00D52A0C" w:rsidRPr="00D52A0C" w:rsidRDefault="00D52A0C" w:rsidP="00D52A0C">
            <w:pPr>
              <w:jc w:val="left"/>
              <w:rPr>
                <w:sz w:val="18"/>
                <w:szCs w:val="22"/>
              </w:rPr>
            </w:pPr>
          </w:p>
        </w:tc>
        <w:tc>
          <w:tcPr>
            <w:tcW w:w="937" w:type="dxa"/>
            <w:shd w:val="clear" w:color="auto" w:fill="auto"/>
          </w:tcPr>
          <w:p w14:paraId="67F01ED2" w14:textId="77777777" w:rsidR="00D52A0C" w:rsidRPr="00D52A0C" w:rsidRDefault="00D52A0C" w:rsidP="00D52A0C">
            <w:pPr>
              <w:jc w:val="left"/>
              <w:rPr>
                <w:sz w:val="18"/>
                <w:szCs w:val="22"/>
              </w:rPr>
            </w:pPr>
          </w:p>
        </w:tc>
        <w:tc>
          <w:tcPr>
            <w:tcW w:w="803" w:type="dxa"/>
            <w:shd w:val="clear" w:color="auto" w:fill="auto"/>
          </w:tcPr>
          <w:p w14:paraId="01DB4193" w14:textId="77777777" w:rsidR="00D52A0C" w:rsidRPr="00D52A0C" w:rsidRDefault="00D52A0C" w:rsidP="00D52A0C">
            <w:pPr>
              <w:jc w:val="left"/>
              <w:rPr>
                <w:sz w:val="18"/>
                <w:szCs w:val="22"/>
              </w:rPr>
            </w:pPr>
          </w:p>
        </w:tc>
        <w:tc>
          <w:tcPr>
            <w:tcW w:w="1082" w:type="dxa"/>
            <w:shd w:val="clear" w:color="auto" w:fill="auto"/>
          </w:tcPr>
          <w:p w14:paraId="536F4B5D" w14:textId="77777777" w:rsidR="00D52A0C" w:rsidRPr="00D52A0C" w:rsidRDefault="00D52A0C" w:rsidP="00D52A0C">
            <w:pPr>
              <w:spacing w:before="19"/>
              <w:ind w:left="200"/>
              <w:jc w:val="left"/>
              <w:rPr>
                <w:sz w:val="18"/>
                <w:szCs w:val="22"/>
              </w:rPr>
            </w:pPr>
            <w:r w:rsidRPr="00D52A0C">
              <w:rPr>
                <w:spacing w:val="-10"/>
                <w:sz w:val="18"/>
                <w:szCs w:val="22"/>
              </w:rPr>
              <w:t>-</w:t>
            </w:r>
          </w:p>
        </w:tc>
        <w:tc>
          <w:tcPr>
            <w:tcW w:w="788" w:type="dxa"/>
            <w:shd w:val="clear" w:color="auto" w:fill="auto"/>
          </w:tcPr>
          <w:p w14:paraId="6FAB1A02" w14:textId="77777777" w:rsidR="00D52A0C" w:rsidRPr="00D52A0C" w:rsidRDefault="00D52A0C" w:rsidP="00D52A0C">
            <w:pPr>
              <w:jc w:val="left"/>
              <w:rPr>
                <w:sz w:val="18"/>
                <w:szCs w:val="22"/>
              </w:rPr>
            </w:pPr>
          </w:p>
        </w:tc>
      </w:tr>
      <w:tr w:rsidR="00D52A0C" w:rsidRPr="00D52A0C" w14:paraId="2DDFCD78" w14:textId="77777777" w:rsidTr="0075351C">
        <w:trPr>
          <w:trHeight w:val="249"/>
        </w:trPr>
        <w:tc>
          <w:tcPr>
            <w:tcW w:w="2578" w:type="dxa"/>
            <w:shd w:val="clear" w:color="auto" w:fill="auto"/>
          </w:tcPr>
          <w:p w14:paraId="4B1EE181" w14:textId="77777777" w:rsidR="00D52A0C" w:rsidRPr="00D52A0C" w:rsidRDefault="00D52A0C" w:rsidP="00D52A0C">
            <w:pPr>
              <w:spacing w:before="19"/>
              <w:ind w:left="39"/>
              <w:jc w:val="left"/>
              <w:rPr>
                <w:sz w:val="18"/>
                <w:szCs w:val="22"/>
              </w:rPr>
            </w:pPr>
            <w:proofErr w:type="spellStart"/>
            <w:r w:rsidRPr="00D52A0C">
              <w:rPr>
                <w:spacing w:val="-6"/>
                <w:sz w:val="18"/>
                <w:szCs w:val="22"/>
              </w:rPr>
              <w:t>Altri</w:t>
            </w:r>
            <w:proofErr w:type="spellEnd"/>
            <w:r w:rsidRPr="00D52A0C">
              <w:rPr>
                <w:spacing w:val="-2"/>
                <w:sz w:val="18"/>
                <w:szCs w:val="22"/>
              </w:rPr>
              <w:t xml:space="preserve"> </w:t>
            </w:r>
            <w:proofErr w:type="spellStart"/>
            <w:r w:rsidRPr="00D52A0C">
              <w:rPr>
                <w:spacing w:val="-2"/>
                <w:sz w:val="18"/>
                <w:szCs w:val="22"/>
              </w:rPr>
              <w:t>accantonamenti</w:t>
            </w:r>
            <w:proofErr w:type="spellEnd"/>
          </w:p>
        </w:tc>
        <w:tc>
          <w:tcPr>
            <w:tcW w:w="1019" w:type="dxa"/>
            <w:shd w:val="clear" w:color="auto" w:fill="auto"/>
          </w:tcPr>
          <w:p w14:paraId="7ABDF211" w14:textId="77777777" w:rsidR="00D52A0C" w:rsidRPr="00D52A0C" w:rsidRDefault="00D52A0C" w:rsidP="00D52A0C">
            <w:pPr>
              <w:jc w:val="left"/>
              <w:rPr>
                <w:sz w:val="18"/>
                <w:szCs w:val="22"/>
              </w:rPr>
            </w:pPr>
          </w:p>
        </w:tc>
        <w:tc>
          <w:tcPr>
            <w:tcW w:w="938" w:type="dxa"/>
            <w:shd w:val="clear" w:color="auto" w:fill="auto"/>
          </w:tcPr>
          <w:p w14:paraId="63FC7F11" w14:textId="77777777" w:rsidR="00D52A0C" w:rsidRPr="00D52A0C" w:rsidRDefault="00D52A0C" w:rsidP="00D52A0C">
            <w:pPr>
              <w:jc w:val="left"/>
              <w:rPr>
                <w:sz w:val="18"/>
                <w:szCs w:val="22"/>
              </w:rPr>
            </w:pPr>
          </w:p>
        </w:tc>
        <w:tc>
          <w:tcPr>
            <w:tcW w:w="938" w:type="dxa"/>
            <w:shd w:val="clear" w:color="auto" w:fill="auto"/>
          </w:tcPr>
          <w:p w14:paraId="68A3A9FB" w14:textId="77777777" w:rsidR="00D52A0C" w:rsidRPr="00D52A0C" w:rsidRDefault="00D52A0C" w:rsidP="00D52A0C">
            <w:pPr>
              <w:jc w:val="left"/>
              <w:rPr>
                <w:sz w:val="18"/>
                <w:szCs w:val="22"/>
              </w:rPr>
            </w:pPr>
          </w:p>
        </w:tc>
        <w:tc>
          <w:tcPr>
            <w:tcW w:w="798" w:type="dxa"/>
            <w:shd w:val="clear" w:color="auto" w:fill="auto"/>
          </w:tcPr>
          <w:p w14:paraId="69BCF738" w14:textId="77777777" w:rsidR="00D52A0C" w:rsidRPr="00D52A0C" w:rsidRDefault="00D52A0C" w:rsidP="00D52A0C">
            <w:pPr>
              <w:jc w:val="left"/>
              <w:rPr>
                <w:sz w:val="18"/>
                <w:szCs w:val="22"/>
              </w:rPr>
            </w:pPr>
          </w:p>
        </w:tc>
        <w:tc>
          <w:tcPr>
            <w:tcW w:w="937" w:type="dxa"/>
            <w:shd w:val="clear" w:color="auto" w:fill="auto"/>
          </w:tcPr>
          <w:p w14:paraId="116514E9" w14:textId="77777777" w:rsidR="00D52A0C" w:rsidRPr="00D52A0C" w:rsidRDefault="00D52A0C" w:rsidP="00D52A0C">
            <w:pPr>
              <w:jc w:val="left"/>
              <w:rPr>
                <w:sz w:val="18"/>
                <w:szCs w:val="22"/>
              </w:rPr>
            </w:pPr>
          </w:p>
        </w:tc>
        <w:tc>
          <w:tcPr>
            <w:tcW w:w="803" w:type="dxa"/>
            <w:shd w:val="clear" w:color="auto" w:fill="auto"/>
          </w:tcPr>
          <w:p w14:paraId="6DDFE1E5" w14:textId="77777777" w:rsidR="00D52A0C" w:rsidRPr="00D52A0C" w:rsidRDefault="00D52A0C" w:rsidP="00D52A0C">
            <w:pPr>
              <w:jc w:val="left"/>
              <w:rPr>
                <w:sz w:val="18"/>
                <w:szCs w:val="22"/>
              </w:rPr>
            </w:pPr>
          </w:p>
        </w:tc>
        <w:tc>
          <w:tcPr>
            <w:tcW w:w="1082" w:type="dxa"/>
            <w:shd w:val="clear" w:color="auto" w:fill="auto"/>
          </w:tcPr>
          <w:p w14:paraId="40E9F152" w14:textId="77777777" w:rsidR="00D52A0C" w:rsidRPr="00D52A0C" w:rsidRDefault="00D52A0C" w:rsidP="00D52A0C">
            <w:pPr>
              <w:spacing w:before="19"/>
              <w:ind w:right="190"/>
              <w:jc w:val="right"/>
              <w:rPr>
                <w:sz w:val="18"/>
                <w:szCs w:val="22"/>
              </w:rPr>
            </w:pPr>
            <w:r w:rsidRPr="00D52A0C">
              <w:rPr>
                <w:spacing w:val="-10"/>
                <w:sz w:val="18"/>
                <w:szCs w:val="22"/>
              </w:rPr>
              <w:t>-</w:t>
            </w:r>
          </w:p>
        </w:tc>
        <w:tc>
          <w:tcPr>
            <w:tcW w:w="788" w:type="dxa"/>
            <w:shd w:val="clear" w:color="auto" w:fill="auto"/>
          </w:tcPr>
          <w:p w14:paraId="69DBBC9D" w14:textId="77777777" w:rsidR="00D52A0C" w:rsidRPr="00D52A0C" w:rsidRDefault="00D52A0C" w:rsidP="00D52A0C">
            <w:pPr>
              <w:jc w:val="left"/>
              <w:rPr>
                <w:sz w:val="18"/>
                <w:szCs w:val="22"/>
              </w:rPr>
            </w:pPr>
          </w:p>
        </w:tc>
      </w:tr>
      <w:tr w:rsidR="00D52A0C" w:rsidRPr="00D52A0C" w14:paraId="5FBFD01F" w14:textId="77777777" w:rsidTr="0075351C">
        <w:trPr>
          <w:trHeight w:val="249"/>
        </w:trPr>
        <w:tc>
          <w:tcPr>
            <w:tcW w:w="2578" w:type="dxa"/>
            <w:shd w:val="clear" w:color="auto" w:fill="auto"/>
          </w:tcPr>
          <w:p w14:paraId="7DDA46C9" w14:textId="77777777" w:rsidR="00D52A0C" w:rsidRPr="00D52A0C" w:rsidRDefault="00D52A0C" w:rsidP="00D52A0C">
            <w:pPr>
              <w:spacing w:before="19"/>
              <w:ind w:left="39"/>
              <w:jc w:val="left"/>
              <w:rPr>
                <w:sz w:val="18"/>
                <w:szCs w:val="22"/>
              </w:rPr>
            </w:pPr>
            <w:proofErr w:type="spellStart"/>
            <w:r w:rsidRPr="00D52A0C">
              <w:rPr>
                <w:spacing w:val="-2"/>
                <w:sz w:val="18"/>
                <w:szCs w:val="22"/>
              </w:rPr>
              <w:t>Oneri</w:t>
            </w:r>
            <w:proofErr w:type="spellEnd"/>
            <w:r w:rsidRPr="00D52A0C">
              <w:rPr>
                <w:spacing w:val="-5"/>
                <w:sz w:val="18"/>
                <w:szCs w:val="22"/>
              </w:rPr>
              <w:t xml:space="preserve"> </w:t>
            </w:r>
            <w:proofErr w:type="spellStart"/>
            <w:r w:rsidRPr="00D52A0C">
              <w:rPr>
                <w:spacing w:val="-2"/>
                <w:sz w:val="18"/>
                <w:szCs w:val="22"/>
              </w:rPr>
              <w:t>diversi</w:t>
            </w:r>
            <w:proofErr w:type="spellEnd"/>
            <w:r w:rsidRPr="00D52A0C">
              <w:rPr>
                <w:spacing w:val="-4"/>
                <w:sz w:val="18"/>
                <w:szCs w:val="22"/>
              </w:rPr>
              <w:t xml:space="preserve"> </w:t>
            </w:r>
            <w:r w:rsidRPr="00D52A0C">
              <w:rPr>
                <w:spacing w:val="-2"/>
                <w:sz w:val="18"/>
                <w:szCs w:val="22"/>
              </w:rPr>
              <w:t>di</w:t>
            </w:r>
            <w:r w:rsidRPr="00D52A0C">
              <w:rPr>
                <w:spacing w:val="-5"/>
                <w:sz w:val="18"/>
                <w:szCs w:val="22"/>
              </w:rPr>
              <w:t xml:space="preserve"> </w:t>
            </w:r>
            <w:proofErr w:type="spellStart"/>
            <w:r w:rsidRPr="00D52A0C">
              <w:rPr>
                <w:spacing w:val="-2"/>
                <w:sz w:val="18"/>
                <w:szCs w:val="22"/>
              </w:rPr>
              <w:t>gestione</w:t>
            </w:r>
            <w:proofErr w:type="spellEnd"/>
          </w:p>
        </w:tc>
        <w:tc>
          <w:tcPr>
            <w:tcW w:w="1019" w:type="dxa"/>
            <w:shd w:val="clear" w:color="auto" w:fill="auto"/>
          </w:tcPr>
          <w:p w14:paraId="39DA9730" w14:textId="77777777" w:rsidR="00D52A0C" w:rsidRPr="00D52A0C" w:rsidRDefault="00D52A0C" w:rsidP="00D52A0C">
            <w:pPr>
              <w:jc w:val="left"/>
              <w:rPr>
                <w:sz w:val="18"/>
                <w:szCs w:val="22"/>
              </w:rPr>
            </w:pPr>
          </w:p>
        </w:tc>
        <w:tc>
          <w:tcPr>
            <w:tcW w:w="938" w:type="dxa"/>
            <w:shd w:val="clear" w:color="auto" w:fill="auto"/>
          </w:tcPr>
          <w:p w14:paraId="11E6E42F" w14:textId="77777777" w:rsidR="00D52A0C" w:rsidRPr="00D52A0C" w:rsidRDefault="00D52A0C" w:rsidP="00D52A0C">
            <w:pPr>
              <w:jc w:val="left"/>
              <w:rPr>
                <w:sz w:val="18"/>
                <w:szCs w:val="22"/>
              </w:rPr>
            </w:pPr>
          </w:p>
        </w:tc>
        <w:tc>
          <w:tcPr>
            <w:tcW w:w="938" w:type="dxa"/>
            <w:shd w:val="clear" w:color="auto" w:fill="auto"/>
          </w:tcPr>
          <w:p w14:paraId="61CC8716" w14:textId="77777777" w:rsidR="00D52A0C" w:rsidRPr="00D52A0C" w:rsidRDefault="00D52A0C" w:rsidP="00D52A0C">
            <w:pPr>
              <w:jc w:val="left"/>
              <w:rPr>
                <w:sz w:val="18"/>
                <w:szCs w:val="22"/>
              </w:rPr>
            </w:pPr>
          </w:p>
        </w:tc>
        <w:tc>
          <w:tcPr>
            <w:tcW w:w="798" w:type="dxa"/>
            <w:shd w:val="clear" w:color="auto" w:fill="auto"/>
          </w:tcPr>
          <w:p w14:paraId="7E6730AE" w14:textId="77777777" w:rsidR="00D52A0C" w:rsidRPr="00D52A0C" w:rsidRDefault="00D52A0C" w:rsidP="00D52A0C">
            <w:pPr>
              <w:jc w:val="left"/>
              <w:rPr>
                <w:sz w:val="18"/>
                <w:szCs w:val="22"/>
              </w:rPr>
            </w:pPr>
          </w:p>
        </w:tc>
        <w:tc>
          <w:tcPr>
            <w:tcW w:w="937" w:type="dxa"/>
            <w:shd w:val="clear" w:color="auto" w:fill="auto"/>
          </w:tcPr>
          <w:p w14:paraId="57C36D4F" w14:textId="77777777" w:rsidR="00D52A0C" w:rsidRPr="00D52A0C" w:rsidRDefault="00D52A0C" w:rsidP="00D52A0C">
            <w:pPr>
              <w:jc w:val="left"/>
              <w:rPr>
                <w:sz w:val="18"/>
                <w:szCs w:val="22"/>
              </w:rPr>
            </w:pPr>
          </w:p>
        </w:tc>
        <w:tc>
          <w:tcPr>
            <w:tcW w:w="803" w:type="dxa"/>
            <w:shd w:val="clear" w:color="auto" w:fill="auto"/>
          </w:tcPr>
          <w:p w14:paraId="7F455154" w14:textId="77777777" w:rsidR="00D52A0C" w:rsidRPr="00D52A0C" w:rsidRDefault="00D52A0C" w:rsidP="00D52A0C">
            <w:pPr>
              <w:jc w:val="left"/>
              <w:rPr>
                <w:sz w:val="18"/>
                <w:szCs w:val="22"/>
              </w:rPr>
            </w:pPr>
          </w:p>
        </w:tc>
        <w:tc>
          <w:tcPr>
            <w:tcW w:w="1082" w:type="dxa"/>
            <w:shd w:val="clear" w:color="auto" w:fill="auto"/>
          </w:tcPr>
          <w:p w14:paraId="214DF75B" w14:textId="77777777" w:rsidR="00D52A0C" w:rsidRPr="00D52A0C" w:rsidRDefault="00D52A0C" w:rsidP="00D52A0C">
            <w:pPr>
              <w:jc w:val="left"/>
              <w:rPr>
                <w:sz w:val="18"/>
                <w:szCs w:val="22"/>
              </w:rPr>
            </w:pPr>
          </w:p>
        </w:tc>
        <w:tc>
          <w:tcPr>
            <w:tcW w:w="788" w:type="dxa"/>
            <w:shd w:val="clear" w:color="auto" w:fill="auto"/>
          </w:tcPr>
          <w:p w14:paraId="47173101" w14:textId="77777777" w:rsidR="00D52A0C" w:rsidRPr="00D52A0C" w:rsidRDefault="00D52A0C" w:rsidP="00D52A0C">
            <w:pPr>
              <w:spacing w:before="19"/>
              <w:ind w:left="109"/>
              <w:jc w:val="center"/>
              <w:rPr>
                <w:sz w:val="18"/>
                <w:szCs w:val="22"/>
              </w:rPr>
            </w:pPr>
            <w:r w:rsidRPr="00D52A0C">
              <w:rPr>
                <w:spacing w:val="-2"/>
                <w:sz w:val="18"/>
                <w:szCs w:val="22"/>
              </w:rPr>
              <w:t>74.750</w:t>
            </w:r>
          </w:p>
        </w:tc>
      </w:tr>
      <w:tr w:rsidR="00D52A0C" w:rsidRPr="00D52A0C" w14:paraId="2DC96068" w14:textId="77777777" w:rsidTr="0075351C">
        <w:trPr>
          <w:trHeight w:val="249"/>
        </w:trPr>
        <w:tc>
          <w:tcPr>
            <w:tcW w:w="2578" w:type="dxa"/>
            <w:shd w:val="clear" w:color="auto" w:fill="auto"/>
          </w:tcPr>
          <w:p w14:paraId="5CA03084" w14:textId="77777777" w:rsidR="00D52A0C" w:rsidRPr="00D52A0C" w:rsidRDefault="00D52A0C" w:rsidP="00D52A0C">
            <w:pPr>
              <w:spacing w:before="19"/>
              <w:ind w:left="39"/>
              <w:jc w:val="left"/>
              <w:rPr>
                <w:b/>
                <w:sz w:val="18"/>
                <w:szCs w:val="22"/>
              </w:rPr>
            </w:pPr>
            <w:proofErr w:type="spellStart"/>
            <w:r w:rsidRPr="00D52A0C">
              <w:rPr>
                <w:b/>
                <w:spacing w:val="-2"/>
                <w:sz w:val="18"/>
                <w:szCs w:val="22"/>
              </w:rPr>
              <w:t>Totale</w:t>
            </w:r>
            <w:proofErr w:type="spellEnd"/>
          </w:p>
        </w:tc>
        <w:tc>
          <w:tcPr>
            <w:tcW w:w="1019" w:type="dxa"/>
            <w:shd w:val="clear" w:color="auto" w:fill="auto"/>
          </w:tcPr>
          <w:p w14:paraId="08723071" w14:textId="77777777" w:rsidR="00D52A0C" w:rsidRPr="00D52A0C" w:rsidRDefault="00D52A0C" w:rsidP="00D52A0C">
            <w:pPr>
              <w:spacing w:before="19"/>
              <w:ind w:right="103"/>
              <w:jc w:val="right"/>
              <w:rPr>
                <w:b/>
                <w:sz w:val="18"/>
                <w:szCs w:val="22"/>
              </w:rPr>
            </w:pPr>
            <w:r w:rsidRPr="00D52A0C">
              <w:rPr>
                <w:b/>
                <w:spacing w:val="-2"/>
                <w:sz w:val="18"/>
                <w:szCs w:val="22"/>
              </w:rPr>
              <w:t>10.046.508</w:t>
            </w:r>
          </w:p>
        </w:tc>
        <w:tc>
          <w:tcPr>
            <w:tcW w:w="938" w:type="dxa"/>
            <w:shd w:val="clear" w:color="auto" w:fill="auto"/>
          </w:tcPr>
          <w:p w14:paraId="1FB91587" w14:textId="77777777" w:rsidR="00D52A0C" w:rsidRPr="00D52A0C" w:rsidRDefault="00D52A0C" w:rsidP="00D52A0C">
            <w:pPr>
              <w:spacing w:before="19"/>
              <w:ind w:left="18" w:right="18"/>
              <w:jc w:val="center"/>
              <w:rPr>
                <w:b/>
                <w:sz w:val="18"/>
                <w:szCs w:val="22"/>
              </w:rPr>
            </w:pPr>
            <w:r w:rsidRPr="00D52A0C">
              <w:rPr>
                <w:b/>
                <w:spacing w:val="-2"/>
                <w:sz w:val="18"/>
                <w:szCs w:val="22"/>
              </w:rPr>
              <w:t>1.146.000</w:t>
            </w:r>
          </w:p>
        </w:tc>
        <w:tc>
          <w:tcPr>
            <w:tcW w:w="938" w:type="dxa"/>
            <w:shd w:val="clear" w:color="auto" w:fill="auto"/>
          </w:tcPr>
          <w:p w14:paraId="1A7B918B" w14:textId="77777777" w:rsidR="00D52A0C" w:rsidRPr="00D52A0C" w:rsidRDefault="00D52A0C" w:rsidP="00D52A0C">
            <w:pPr>
              <w:spacing w:before="19"/>
              <w:ind w:left="18" w:right="18"/>
              <w:jc w:val="center"/>
              <w:rPr>
                <w:b/>
                <w:sz w:val="18"/>
                <w:szCs w:val="22"/>
              </w:rPr>
            </w:pPr>
            <w:r w:rsidRPr="00D52A0C">
              <w:rPr>
                <w:b/>
                <w:spacing w:val="-2"/>
                <w:sz w:val="18"/>
                <w:szCs w:val="22"/>
              </w:rPr>
              <w:t>4.077.223</w:t>
            </w:r>
          </w:p>
        </w:tc>
        <w:tc>
          <w:tcPr>
            <w:tcW w:w="798" w:type="dxa"/>
            <w:shd w:val="clear" w:color="auto" w:fill="auto"/>
          </w:tcPr>
          <w:p w14:paraId="118B4F80" w14:textId="77777777" w:rsidR="00D52A0C" w:rsidRPr="00D52A0C" w:rsidRDefault="00D52A0C" w:rsidP="00D52A0C">
            <w:pPr>
              <w:spacing w:before="19"/>
              <w:ind w:left="18" w:right="18"/>
              <w:jc w:val="center"/>
              <w:rPr>
                <w:b/>
                <w:sz w:val="18"/>
                <w:szCs w:val="22"/>
              </w:rPr>
            </w:pPr>
            <w:r w:rsidRPr="00D52A0C">
              <w:rPr>
                <w:b/>
                <w:spacing w:val="-2"/>
                <w:sz w:val="18"/>
                <w:szCs w:val="22"/>
              </w:rPr>
              <w:t>200.930</w:t>
            </w:r>
          </w:p>
        </w:tc>
        <w:tc>
          <w:tcPr>
            <w:tcW w:w="937" w:type="dxa"/>
            <w:shd w:val="clear" w:color="auto" w:fill="auto"/>
          </w:tcPr>
          <w:p w14:paraId="28759859" w14:textId="77777777" w:rsidR="00D52A0C" w:rsidRPr="00D52A0C" w:rsidRDefault="00D52A0C" w:rsidP="00D52A0C">
            <w:pPr>
              <w:spacing w:before="19"/>
              <w:ind w:left="18" w:right="17"/>
              <w:jc w:val="center"/>
              <w:rPr>
                <w:b/>
                <w:sz w:val="18"/>
                <w:szCs w:val="22"/>
              </w:rPr>
            </w:pPr>
            <w:r w:rsidRPr="00D52A0C">
              <w:rPr>
                <w:b/>
                <w:spacing w:val="-2"/>
                <w:sz w:val="18"/>
                <w:szCs w:val="22"/>
              </w:rPr>
              <w:t>4.452.367</w:t>
            </w:r>
          </w:p>
        </w:tc>
        <w:tc>
          <w:tcPr>
            <w:tcW w:w="803" w:type="dxa"/>
            <w:shd w:val="clear" w:color="auto" w:fill="auto"/>
          </w:tcPr>
          <w:p w14:paraId="426266AC" w14:textId="77777777" w:rsidR="00D52A0C" w:rsidRPr="00D52A0C" w:rsidRDefault="00D52A0C" w:rsidP="00D52A0C">
            <w:pPr>
              <w:spacing w:before="19"/>
              <w:ind w:left="20" w:right="110"/>
              <w:jc w:val="center"/>
              <w:rPr>
                <w:b/>
                <w:sz w:val="18"/>
                <w:szCs w:val="22"/>
              </w:rPr>
            </w:pPr>
            <w:r w:rsidRPr="00D52A0C">
              <w:rPr>
                <w:b/>
                <w:spacing w:val="-2"/>
                <w:sz w:val="18"/>
                <w:szCs w:val="22"/>
              </w:rPr>
              <w:t>95.238</w:t>
            </w:r>
          </w:p>
        </w:tc>
        <w:tc>
          <w:tcPr>
            <w:tcW w:w="1082" w:type="dxa"/>
            <w:shd w:val="clear" w:color="auto" w:fill="auto"/>
          </w:tcPr>
          <w:p w14:paraId="5409B43E" w14:textId="77777777" w:rsidR="00D52A0C" w:rsidRPr="00D52A0C" w:rsidRDefault="00D52A0C" w:rsidP="00D52A0C">
            <w:pPr>
              <w:tabs>
                <w:tab w:val="left" w:pos="829"/>
              </w:tabs>
              <w:spacing w:before="19"/>
              <w:ind w:left="200"/>
              <w:jc w:val="left"/>
              <w:rPr>
                <w:b/>
                <w:sz w:val="18"/>
                <w:szCs w:val="22"/>
              </w:rPr>
            </w:pPr>
            <w:r w:rsidRPr="00D52A0C">
              <w:rPr>
                <w:b/>
                <w:spacing w:val="-10"/>
                <w:sz w:val="18"/>
                <w:szCs w:val="22"/>
              </w:rPr>
              <w:t>-</w:t>
            </w:r>
            <w:r w:rsidRPr="00D52A0C">
              <w:rPr>
                <w:b/>
                <w:sz w:val="18"/>
                <w:szCs w:val="22"/>
              </w:rPr>
              <w:tab/>
            </w:r>
            <w:r w:rsidRPr="00D52A0C">
              <w:rPr>
                <w:b/>
                <w:spacing w:val="-10"/>
                <w:sz w:val="18"/>
                <w:szCs w:val="22"/>
              </w:rPr>
              <w:t>-</w:t>
            </w:r>
          </w:p>
        </w:tc>
        <w:tc>
          <w:tcPr>
            <w:tcW w:w="788" w:type="dxa"/>
            <w:shd w:val="clear" w:color="auto" w:fill="auto"/>
          </w:tcPr>
          <w:p w14:paraId="13548D9C" w14:textId="77777777" w:rsidR="00D52A0C" w:rsidRPr="00D52A0C" w:rsidRDefault="00D52A0C" w:rsidP="00D52A0C">
            <w:pPr>
              <w:spacing w:before="19"/>
              <w:ind w:left="109"/>
              <w:jc w:val="center"/>
              <w:rPr>
                <w:b/>
                <w:sz w:val="18"/>
                <w:szCs w:val="22"/>
              </w:rPr>
            </w:pPr>
            <w:r w:rsidRPr="00D52A0C">
              <w:rPr>
                <w:b/>
                <w:spacing w:val="-2"/>
                <w:sz w:val="18"/>
                <w:szCs w:val="22"/>
              </w:rPr>
              <w:t>74.750</w:t>
            </w:r>
          </w:p>
        </w:tc>
      </w:tr>
      <w:tr w:rsidR="00D52A0C" w:rsidRPr="00D52A0C" w14:paraId="122C335F" w14:textId="77777777" w:rsidTr="0075351C">
        <w:trPr>
          <w:trHeight w:val="249"/>
        </w:trPr>
        <w:tc>
          <w:tcPr>
            <w:tcW w:w="2578" w:type="dxa"/>
            <w:shd w:val="clear" w:color="auto" w:fill="auto"/>
          </w:tcPr>
          <w:p w14:paraId="21843B3E" w14:textId="77777777" w:rsidR="00D52A0C" w:rsidRPr="00D52A0C" w:rsidRDefault="00D52A0C" w:rsidP="00D52A0C">
            <w:pPr>
              <w:spacing w:before="19"/>
              <w:ind w:left="39"/>
              <w:jc w:val="left"/>
              <w:rPr>
                <w:sz w:val="18"/>
                <w:szCs w:val="22"/>
              </w:rPr>
            </w:pPr>
            <w:r w:rsidRPr="00D52A0C">
              <w:rPr>
                <w:sz w:val="18"/>
                <w:szCs w:val="22"/>
              </w:rPr>
              <w:t>B10</w:t>
            </w:r>
            <w:r w:rsidRPr="00D52A0C">
              <w:rPr>
                <w:spacing w:val="1"/>
                <w:sz w:val="18"/>
                <w:szCs w:val="22"/>
              </w:rPr>
              <w:t xml:space="preserve"> </w:t>
            </w:r>
            <w:r w:rsidRPr="00D52A0C">
              <w:rPr>
                <w:sz w:val="18"/>
                <w:szCs w:val="22"/>
              </w:rPr>
              <w:t>-</w:t>
            </w:r>
            <w:r w:rsidRPr="00D52A0C">
              <w:rPr>
                <w:spacing w:val="2"/>
                <w:sz w:val="18"/>
                <w:szCs w:val="22"/>
              </w:rPr>
              <w:t xml:space="preserve"> </w:t>
            </w:r>
            <w:proofErr w:type="spellStart"/>
            <w:r w:rsidRPr="00D52A0C">
              <w:rPr>
                <w:spacing w:val="-2"/>
                <w:sz w:val="18"/>
                <w:szCs w:val="22"/>
              </w:rPr>
              <w:t>Ammortamenti</w:t>
            </w:r>
            <w:proofErr w:type="spellEnd"/>
          </w:p>
        </w:tc>
        <w:tc>
          <w:tcPr>
            <w:tcW w:w="1019" w:type="dxa"/>
            <w:shd w:val="clear" w:color="auto" w:fill="auto"/>
          </w:tcPr>
          <w:p w14:paraId="68E17B9C" w14:textId="77777777" w:rsidR="00D52A0C" w:rsidRPr="00D52A0C" w:rsidRDefault="00D52A0C" w:rsidP="00D52A0C">
            <w:pPr>
              <w:spacing w:before="19"/>
              <w:ind w:right="102"/>
              <w:jc w:val="right"/>
              <w:rPr>
                <w:sz w:val="18"/>
                <w:szCs w:val="22"/>
              </w:rPr>
            </w:pPr>
            <w:r w:rsidRPr="00D52A0C">
              <w:rPr>
                <w:spacing w:val="-2"/>
                <w:sz w:val="18"/>
                <w:szCs w:val="22"/>
              </w:rPr>
              <w:t>834.180</w:t>
            </w:r>
          </w:p>
        </w:tc>
        <w:tc>
          <w:tcPr>
            <w:tcW w:w="938" w:type="dxa"/>
            <w:shd w:val="clear" w:color="auto" w:fill="auto"/>
          </w:tcPr>
          <w:p w14:paraId="2D4FF174" w14:textId="77777777" w:rsidR="00D52A0C" w:rsidRPr="00D52A0C" w:rsidRDefault="00D52A0C" w:rsidP="00D52A0C">
            <w:pPr>
              <w:jc w:val="left"/>
              <w:rPr>
                <w:sz w:val="18"/>
                <w:szCs w:val="22"/>
              </w:rPr>
            </w:pPr>
          </w:p>
        </w:tc>
        <w:tc>
          <w:tcPr>
            <w:tcW w:w="938" w:type="dxa"/>
            <w:shd w:val="clear" w:color="auto" w:fill="auto"/>
          </w:tcPr>
          <w:p w14:paraId="6EEECA8D" w14:textId="77777777" w:rsidR="00D52A0C" w:rsidRPr="00D52A0C" w:rsidRDefault="00D52A0C" w:rsidP="00D52A0C">
            <w:pPr>
              <w:jc w:val="left"/>
              <w:rPr>
                <w:sz w:val="18"/>
                <w:szCs w:val="22"/>
              </w:rPr>
            </w:pPr>
          </w:p>
        </w:tc>
        <w:tc>
          <w:tcPr>
            <w:tcW w:w="798" w:type="dxa"/>
            <w:shd w:val="clear" w:color="auto" w:fill="auto"/>
          </w:tcPr>
          <w:p w14:paraId="59DD7423" w14:textId="77777777" w:rsidR="00D52A0C" w:rsidRPr="00D52A0C" w:rsidRDefault="00D52A0C" w:rsidP="00D52A0C">
            <w:pPr>
              <w:jc w:val="left"/>
              <w:rPr>
                <w:sz w:val="18"/>
                <w:szCs w:val="22"/>
              </w:rPr>
            </w:pPr>
          </w:p>
        </w:tc>
        <w:tc>
          <w:tcPr>
            <w:tcW w:w="937" w:type="dxa"/>
            <w:shd w:val="clear" w:color="auto" w:fill="auto"/>
          </w:tcPr>
          <w:p w14:paraId="1FBD58BB" w14:textId="77777777" w:rsidR="00D52A0C" w:rsidRPr="00D52A0C" w:rsidRDefault="00D52A0C" w:rsidP="00D52A0C">
            <w:pPr>
              <w:jc w:val="left"/>
              <w:rPr>
                <w:sz w:val="18"/>
                <w:szCs w:val="22"/>
              </w:rPr>
            </w:pPr>
          </w:p>
        </w:tc>
        <w:tc>
          <w:tcPr>
            <w:tcW w:w="803" w:type="dxa"/>
            <w:shd w:val="clear" w:color="auto" w:fill="auto"/>
          </w:tcPr>
          <w:p w14:paraId="3E01B4A2" w14:textId="77777777" w:rsidR="00D52A0C" w:rsidRPr="00D52A0C" w:rsidRDefault="00D52A0C" w:rsidP="00D52A0C">
            <w:pPr>
              <w:jc w:val="left"/>
              <w:rPr>
                <w:sz w:val="18"/>
                <w:szCs w:val="22"/>
              </w:rPr>
            </w:pPr>
          </w:p>
        </w:tc>
        <w:tc>
          <w:tcPr>
            <w:tcW w:w="1082" w:type="dxa"/>
            <w:shd w:val="clear" w:color="auto" w:fill="auto"/>
          </w:tcPr>
          <w:p w14:paraId="627B7541" w14:textId="77777777" w:rsidR="00D52A0C" w:rsidRPr="00D52A0C" w:rsidRDefault="00D52A0C" w:rsidP="00D52A0C">
            <w:pPr>
              <w:jc w:val="left"/>
              <w:rPr>
                <w:sz w:val="18"/>
                <w:szCs w:val="22"/>
              </w:rPr>
            </w:pPr>
          </w:p>
        </w:tc>
        <w:tc>
          <w:tcPr>
            <w:tcW w:w="788" w:type="dxa"/>
            <w:shd w:val="clear" w:color="auto" w:fill="auto"/>
          </w:tcPr>
          <w:p w14:paraId="354E269D" w14:textId="77777777" w:rsidR="00D52A0C" w:rsidRPr="00D52A0C" w:rsidRDefault="00D52A0C" w:rsidP="00D52A0C">
            <w:pPr>
              <w:jc w:val="left"/>
              <w:rPr>
                <w:sz w:val="18"/>
                <w:szCs w:val="22"/>
              </w:rPr>
            </w:pPr>
          </w:p>
        </w:tc>
      </w:tr>
      <w:tr w:rsidR="00D52A0C" w:rsidRPr="00D52A0C" w14:paraId="664A0114" w14:textId="77777777" w:rsidTr="0075351C">
        <w:trPr>
          <w:trHeight w:val="250"/>
        </w:trPr>
        <w:tc>
          <w:tcPr>
            <w:tcW w:w="2578" w:type="dxa"/>
            <w:shd w:val="clear" w:color="auto" w:fill="auto"/>
          </w:tcPr>
          <w:p w14:paraId="44BB914A" w14:textId="77777777" w:rsidR="00D52A0C" w:rsidRPr="00D52A0C" w:rsidRDefault="00D52A0C" w:rsidP="00D52A0C">
            <w:pPr>
              <w:spacing w:before="19"/>
              <w:ind w:left="39"/>
              <w:jc w:val="left"/>
              <w:rPr>
                <w:b/>
                <w:sz w:val="18"/>
                <w:szCs w:val="22"/>
              </w:rPr>
            </w:pPr>
            <w:proofErr w:type="spellStart"/>
            <w:r w:rsidRPr="00D52A0C">
              <w:rPr>
                <w:b/>
                <w:sz w:val="18"/>
                <w:szCs w:val="22"/>
              </w:rPr>
              <w:t>Quadratura</w:t>
            </w:r>
            <w:proofErr w:type="spellEnd"/>
            <w:r w:rsidRPr="00D52A0C">
              <w:rPr>
                <w:b/>
                <w:spacing w:val="-6"/>
                <w:sz w:val="18"/>
                <w:szCs w:val="22"/>
              </w:rPr>
              <w:t xml:space="preserve"> </w:t>
            </w:r>
            <w:proofErr w:type="spellStart"/>
            <w:r w:rsidRPr="00D52A0C">
              <w:rPr>
                <w:b/>
                <w:sz w:val="18"/>
                <w:szCs w:val="22"/>
              </w:rPr>
              <w:t>costi</w:t>
            </w:r>
            <w:proofErr w:type="spellEnd"/>
            <w:r w:rsidRPr="00D52A0C">
              <w:rPr>
                <w:b/>
                <w:spacing w:val="-6"/>
                <w:sz w:val="18"/>
                <w:szCs w:val="22"/>
              </w:rPr>
              <w:t xml:space="preserve"> </w:t>
            </w:r>
            <w:r w:rsidRPr="00D52A0C">
              <w:rPr>
                <w:b/>
                <w:sz w:val="18"/>
                <w:szCs w:val="22"/>
              </w:rPr>
              <w:t>di</w:t>
            </w:r>
            <w:r w:rsidRPr="00D52A0C">
              <w:rPr>
                <w:b/>
                <w:spacing w:val="-6"/>
                <w:sz w:val="18"/>
                <w:szCs w:val="22"/>
              </w:rPr>
              <w:t xml:space="preserve"> </w:t>
            </w:r>
            <w:proofErr w:type="spellStart"/>
            <w:r w:rsidRPr="00D52A0C">
              <w:rPr>
                <w:b/>
                <w:spacing w:val="-2"/>
                <w:sz w:val="18"/>
                <w:szCs w:val="22"/>
              </w:rPr>
              <w:t>produzione</w:t>
            </w:r>
            <w:proofErr w:type="spellEnd"/>
          </w:p>
        </w:tc>
        <w:tc>
          <w:tcPr>
            <w:tcW w:w="1019" w:type="dxa"/>
            <w:shd w:val="clear" w:color="auto" w:fill="auto"/>
          </w:tcPr>
          <w:p w14:paraId="6AC18C30" w14:textId="77777777" w:rsidR="00D52A0C" w:rsidRPr="00D52A0C" w:rsidRDefault="00D52A0C" w:rsidP="00D52A0C">
            <w:pPr>
              <w:spacing w:before="19"/>
              <w:ind w:right="103"/>
              <w:jc w:val="right"/>
              <w:rPr>
                <w:b/>
                <w:sz w:val="18"/>
                <w:szCs w:val="22"/>
              </w:rPr>
            </w:pPr>
            <w:r w:rsidRPr="00D52A0C">
              <w:rPr>
                <w:b/>
                <w:spacing w:val="-2"/>
                <w:sz w:val="18"/>
                <w:szCs w:val="22"/>
              </w:rPr>
              <w:t>10.880.688</w:t>
            </w:r>
          </w:p>
        </w:tc>
        <w:tc>
          <w:tcPr>
            <w:tcW w:w="938" w:type="dxa"/>
            <w:shd w:val="clear" w:color="auto" w:fill="auto"/>
          </w:tcPr>
          <w:p w14:paraId="1E2BF225" w14:textId="77777777" w:rsidR="00D52A0C" w:rsidRPr="00D52A0C" w:rsidRDefault="00D52A0C" w:rsidP="00D52A0C">
            <w:pPr>
              <w:jc w:val="left"/>
              <w:rPr>
                <w:sz w:val="18"/>
                <w:szCs w:val="22"/>
              </w:rPr>
            </w:pPr>
          </w:p>
        </w:tc>
        <w:tc>
          <w:tcPr>
            <w:tcW w:w="938" w:type="dxa"/>
            <w:shd w:val="clear" w:color="auto" w:fill="auto"/>
          </w:tcPr>
          <w:p w14:paraId="16F52DB7" w14:textId="77777777" w:rsidR="00D52A0C" w:rsidRPr="00D52A0C" w:rsidRDefault="00D52A0C" w:rsidP="00D52A0C">
            <w:pPr>
              <w:jc w:val="left"/>
              <w:rPr>
                <w:sz w:val="18"/>
                <w:szCs w:val="22"/>
              </w:rPr>
            </w:pPr>
          </w:p>
        </w:tc>
        <w:tc>
          <w:tcPr>
            <w:tcW w:w="798" w:type="dxa"/>
            <w:shd w:val="clear" w:color="auto" w:fill="auto"/>
          </w:tcPr>
          <w:p w14:paraId="56E788C4" w14:textId="77777777" w:rsidR="00D52A0C" w:rsidRPr="00D52A0C" w:rsidRDefault="00D52A0C" w:rsidP="00D52A0C">
            <w:pPr>
              <w:jc w:val="left"/>
              <w:rPr>
                <w:sz w:val="18"/>
                <w:szCs w:val="22"/>
              </w:rPr>
            </w:pPr>
          </w:p>
        </w:tc>
        <w:tc>
          <w:tcPr>
            <w:tcW w:w="937" w:type="dxa"/>
            <w:shd w:val="clear" w:color="auto" w:fill="auto"/>
          </w:tcPr>
          <w:p w14:paraId="0B76A564" w14:textId="77777777" w:rsidR="00D52A0C" w:rsidRPr="00D52A0C" w:rsidRDefault="00D52A0C" w:rsidP="00D52A0C">
            <w:pPr>
              <w:jc w:val="left"/>
              <w:rPr>
                <w:sz w:val="18"/>
                <w:szCs w:val="22"/>
              </w:rPr>
            </w:pPr>
          </w:p>
        </w:tc>
        <w:tc>
          <w:tcPr>
            <w:tcW w:w="803" w:type="dxa"/>
            <w:shd w:val="clear" w:color="auto" w:fill="auto"/>
          </w:tcPr>
          <w:p w14:paraId="61B3AD2A" w14:textId="77777777" w:rsidR="00D52A0C" w:rsidRPr="00D52A0C" w:rsidRDefault="00D52A0C" w:rsidP="00D52A0C">
            <w:pPr>
              <w:jc w:val="left"/>
              <w:rPr>
                <w:sz w:val="18"/>
                <w:szCs w:val="22"/>
              </w:rPr>
            </w:pPr>
          </w:p>
        </w:tc>
        <w:tc>
          <w:tcPr>
            <w:tcW w:w="1082" w:type="dxa"/>
            <w:shd w:val="clear" w:color="auto" w:fill="auto"/>
          </w:tcPr>
          <w:p w14:paraId="45071B2B" w14:textId="77777777" w:rsidR="00D52A0C" w:rsidRPr="00D52A0C" w:rsidRDefault="00D52A0C" w:rsidP="00D52A0C">
            <w:pPr>
              <w:jc w:val="left"/>
              <w:rPr>
                <w:sz w:val="18"/>
                <w:szCs w:val="22"/>
              </w:rPr>
            </w:pPr>
          </w:p>
        </w:tc>
        <w:tc>
          <w:tcPr>
            <w:tcW w:w="788" w:type="dxa"/>
            <w:shd w:val="clear" w:color="auto" w:fill="auto"/>
          </w:tcPr>
          <w:p w14:paraId="3CAA2493" w14:textId="77777777" w:rsidR="00D52A0C" w:rsidRPr="00D52A0C" w:rsidRDefault="00D52A0C" w:rsidP="00D52A0C">
            <w:pPr>
              <w:jc w:val="left"/>
              <w:rPr>
                <w:sz w:val="18"/>
                <w:szCs w:val="22"/>
              </w:rPr>
            </w:pPr>
          </w:p>
        </w:tc>
      </w:tr>
      <w:bookmarkEnd w:id="79"/>
    </w:tbl>
    <w:p w14:paraId="1C9F67C4" w14:textId="77777777" w:rsidR="00D52A0C" w:rsidRDefault="00D52A0C" w:rsidP="00CF3168"/>
    <w:p w14:paraId="4E836902" w14:textId="5B3CE2B2" w:rsidR="00D52A0C" w:rsidRDefault="00D52A0C" w:rsidP="00CF3168">
      <w:r>
        <w:rPr>
          <w:noProof/>
        </w:rPr>
        <w:lastRenderedPageBreak/>
        <w:drawing>
          <wp:anchor distT="0" distB="0" distL="114300" distR="114300" simplePos="0" relativeHeight="251661312" behindDoc="0" locked="0" layoutInCell="1" allowOverlap="1" wp14:anchorId="7C98C8AD" wp14:editId="528C8BEC">
            <wp:simplePos x="0" y="0"/>
            <wp:positionH relativeFrom="column">
              <wp:posOffset>217170</wp:posOffset>
            </wp:positionH>
            <wp:positionV relativeFrom="paragraph">
              <wp:posOffset>854710</wp:posOffset>
            </wp:positionV>
            <wp:extent cx="5623560" cy="1933481"/>
            <wp:effectExtent l="0" t="0" r="0" b="0"/>
            <wp:wrapSquare wrapText="bothSides"/>
            <wp:docPr id="124302347"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23560" cy="1933481"/>
                    </a:xfrm>
                    <a:prstGeom prst="rect">
                      <a:avLst/>
                    </a:prstGeom>
                    <a:noFill/>
                  </pic:spPr>
                </pic:pic>
              </a:graphicData>
            </a:graphic>
          </wp:anchor>
        </w:drawing>
      </w:r>
      <w:r w:rsidRPr="00D52A0C">
        <w:t>I valori di bilancio sono stati rettificati del valore delle poste rettificative, così come definite dall’art.1 comma 1 del MTR-2, relative al servizio integrato di gestione dei rifiuti urbani; nella tabella seguente sono riportate le voci escluse dal Conto Economico ai fini della determinazione dei costi operativi da valorizzare nei PEF.</w:t>
      </w:r>
    </w:p>
    <w:p w14:paraId="23E3AEEE" w14:textId="346D2BFA" w:rsidR="00D52A0C" w:rsidRDefault="00D52A0C" w:rsidP="00CF3168"/>
    <w:p w14:paraId="523C18CB" w14:textId="02A8A0D2" w:rsidR="00D52A0C" w:rsidRDefault="00D52A0C" w:rsidP="00D52A0C">
      <w:bookmarkStart w:id="80" w:name="_Hlk160789421"/>
      <w:r>
        <w:t>I valori di bilancio sono stati rettificati dal valore delle attività esterne al ciclo integrato dei rifiuti previste dall’art.1.1 dell’Allegato A della Delibera 363/2021/R/Rif integrato e modificato dalla Deliberazione 3 agosto 2023 389/2023/R/Rif. Le voci escluse dal Conto Economico 2022, alla voce B</w:t>
      </w:r>
      <w:r w:rsidR="00817F1B">
        <w:t>8</w:t>
      </w:r>
      <w:r>
        <w:t xml:space="preserve"> “Costi per </w:t>
      </w:r>
      <w:r w:rsidR="00817F1B">
        <w:t>godimento di beni di terzi</w:t>
      </w:r>
      <w:r>
        <w:t>” sono:</w:t>
      </w:r>
    </w:p>
    <w:p w14:paraId="780A6775" w14:textId="77777777" w:rsidR="002E7B0F" w:rsidRDefault="002E7B0F" w:rsidP="00D52A0C"/>
    <w:tbl>
      <w:tblPr>
        <w:tblStyle w:val="Grigliatabella"/>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240"/>
        <w:gridCol w:w="1559"/>
      </w:tblGrid>
      <w:tr w:rsidR="00D52A0C" w:rsidRPr="00D52A0C" w14:paraId="7988DB57" w14:textId="77777777" w:rsidTr="0075351C">
        <w:trPr>
          <w:jc w:val="center"/>
        </w:trPr>
        <w:tc>
          <w:tcPr>
            <w:tcW w:w="5240" w:type="dxa"/>
          </w:tcPr>
          <w:p w14:paraId="243ED4E4" w14:textId="77777777" w:rsidR="00D52A0C" w:rsidRPr="00D52A0C" w:rsidRDefault="00D52A0C" w:rsidP="00D52A0C">
            <w:pPr>
              <w:adjustRightInd w:val="0"/>
              <w:spacing w:line="276" w:lineRule="auto"/>
            </w:pPr>
            <w:r w:rsidRPr="00D52A0C">
              <w:t>Canone locazione terreni (Santa Martina)</w:t>
            </w:r>
          </w:p>
        </w:tc>
        <w:tc>
          <w:tcPr>
            <w:tcW w:w="1559" w:type="dxa"/>
          </w:tcPr>
          <w:p w14:paraId="197A07C5" w14:textId="77777777" w:rsidR="00D52A0C" w:rsidRPr="00D52A0C" w:rsidRDefault="00D52A0C" w:rsidP="00D52A0C">
            <w:pPr>
              <w:adjustRightInd w:val="0"/>
              <w:spacing w:line="276" w:lineRule="auto"/>
            </w:pPr>
            <w:r w:rsidRPr="00D52A0C">
              <w:t>€ 28.718,23</w:t>
            </w:r>
          </w:p>
        </w:tc>
      </w:tr>
      <w:tr w:rsidR="00D52A0C" w:rsidRPr="00D52A0C" w14:paraId="29CAF6BF" w14:textId="77777777" w:rsidTr="0075351C">
        <w:trPr>
          <w:jc w:val="center"/>
        </w:trPr>
        <w:tc>
          <w:tcPr>
            <w:tcW w:w="5240" w:type="dxa"/>
          </w:tcPr>
          <w:p w14:paraId="1253A373" w14:textId="77777777" w:rsidR="00D52A0C" w:rsidRPr="00D52A0C" w:rsidRDefault="00D52A0C" w:rsidP="00D52A0C">
            <w:pPr>
              <w:adjustRightInd w:val="0"/>
              <w:spacing w:line="276" w:lineRule="auto"/>
            </w:pPr>
            <w:r w:rsidRPr="00D52A0C">
              <w:t>Canone locazione immobili (comune di Entratico)</w:t>
            </w:r>
          </w:p>
        </w:tc>
        <w:tc>
          <w:tcPr>
            <w:tcW w:w="1559" w:type="dxa"/>
          </w:tcPr>
          <w:p w14:paraId="2DB23C95" w14:textId="77777777" w:rsidR="00D52A0C" w:rsidRPr="00D52A0C" w:rsidRDefault="00D52A0C" w:rsidP="00D52A0C">
            <w:pPr>
              <w:adjustRightInd w:val="0"/>
              <w:spacing w:line="276" w:lineRule="auto"/>
            </w:pPr>
            <w:r w:rsidRPr="00D52A0C">
              <w:t>€ 63.000,00</w:t>
            </w:r>
          </w:p>
        </w:tc>
      </w:tr>
      <w:tr w:rsidR="00D52A0C" w:rsidRPr="00D52A0C" w14:paraId="540464B9" w14:textId="77777777" w:rsidTr="0075351C">
        <w:trPr>
          <w:jc w:val="center"/>
        </w:trPr>
        <w:tc>
          <w:tcPr>
            <w:tcW w:w="5240" w:type="dxa"/>
          </w:tcPr>
          <w:p w14:paraId="6A68D653" w14:textId="77777777" w:rsidR="00D52A0C" w:rsidRPr="00D52A0C" w:rsidRDefault="00D52A0C" w:rsidP="00D52A0C">
            <w:pPr>
              <w:adjustRightInd w:val="0"/>
              <w:spacing w:line="276" w:lineRule="auto"/>
            </w:pPr>
            <w:r w:rsidRPr="00D52A0C">
              <w:t>Canone leasing (Santa Martina)</w:t>
            </w:r>
          </w:p>
        </w:tc>
        <w:tc>
          <w:tcPr>
            <w:tcW w:w="1559" w:type="dxa"/>
          </w:tcPr>
          <w:p w14:paraId="52F31F4B" w14:textId="77777777" w:rsidR="00D52A0C" w:rsidRPr="00D52A0C" w:rsidRDefault="00D52A0C" w:rsidP="00D52A0C">
            <w:pPr>
              <w:adjustRightInd w:val="0"/>
              <w:spacing w:line="276" w:lineRule="auto"/>
            </w:pPr>
            <w:r w:rsidRPr="00D52A0C">
              <w:t>€ 61.889,94</w:t>
            </w:r>
          </w:p>
        </w:tc>
      </w:tr>
      <w:tr w:rsidR="00D52A0C" w:rsidRPr="00D52A0C" w14:paraId="7D1AAAD2" w14:textId="77777777" w:rsidTr="0075351C">
        <w:trPr>
          <w:jc w:val="center"/>
        </w:trPr>
        <w:tc>
          <w:tcPr>
            <w:tcW w:w="5240" w:type="dxa"/>
          </w:tcPr>
          <w:p w14:paraId="4798FD4D" w14:textId="77777777" w:rsidR="00D52A0C" w:rsidRPr="00D52A0C" w:rsidRDefault="00D52A0C" w:rsidP="00D52A0C">
            <w:pPr>
              <w:adjustRightInd w:val="0"/>
              <w:spacing w:line="276" w:lineRule="auto"/>
              <w:rPr>
                <w:b/>
                <w:bCs/>
              </w:rPr>
            </w:pPr>
            <w:r w:rsidRPr="00D52A0C">
              <w:rPr>
                <w:b/>
                <w:bCs/>
              </w:rPr>
              <w:t>Totale voci escluse</w:t>
            </w:r>
          </w:p>
        </w:tc>
        <w:tc>
          <w:tcPr>
            <w:tcW w:w="1559" w:type="dxa"/>
          </w:tcPr>
          <w:p w14:paraId="533A429F" w14:textId="77777777" w:rsidR="00D52A0C" w:rsidRPr="00D52A0C" w:rsidRDefault="00D52A0C" w:rsidP="00D52A0C">
            <w:pPr>
              <w:adjustRightInd w:val="0"/>
              <w:spacing w:line="276" w:lineRule="auto"/>
              <w:rPr>
                <w:b/>
                <w:bCs/>
              </w:rPr>
            </w:pPr>
            <w:r w:rsidRPr="00D52A0C">
              <w:rPr>
                <w:b/>
                <w:bCs/>
              </w:rPr>
              <w:t>€ 153.608,17</w:t>
            </w:r>
          </w:p>
        </w:tc>
      </w:tr>
    </w:tbl>
    <w:p w14:paraId="75BE9199" w14:textId="77777777" w:rsidR="00D52A0C" w:rsidRDefault="00D52A0C" w:rsidP="00D52A0C"/>
    <w:p w14:paraId="6690035A" w14:textId="77777777" w:rsidR="00D52A0C" w:rsidRDefault="00D52A0C" w:rsidP="00D52A0C"/>
    <w:p w14:paraId="1B0497FF" w14:textId="78C143DA" w:rsidR="00D52A0C" w:rsidRDefault="00D52A0C" w:rsidP="003D7D9D">
      <w:r>
        <w:t>Ai fini dell’applicazione dell’art.2 della Deliberazione Arera 389/2023/R/RIF “Ottemperanza alla sentenza n.7196/823 del Consiglio di Stato” il gestore non ha scomputato gli oneri afferenti o comunque attribuibili alle attività di “</w:t>
      </w:r>
      <w:proofErr w:type="spellStart"/>
      <w:r>
        <w:t>prepulizia</w:t>
      </w:r>
      <w:proofErr w:type="spellEnd"/>
      <w:r>
        <w:t>, preselezione o pretrattamento degli imballaggi plastici provenienti dalla raccolta differenziata”, dai costi riconosciuti per le annualità 2024 e 2025 in quanto non sostenuti dal gestore.</w:t>
      </w:r>
    </w:p>
    <w:bookmarkEnd w:id="80"/>
    <w:p w14:paraId="1A47C591" w14:textId="77777777" w:rsidR="00D52A0C" w:rsidRDefault="00D52A0C" w:rsidP="003D7D9D"/>
    <w:p w14:paraId="2031F7BE" w14:textId="377A4A6A" w:rsidR="00D52A0C" w:rsidRDefault="00D52A0C" w:rsidP="003D7D9D">
      <w:r>
        <w:t xml:space="preserve">I costi sostenuti e direttamente attribuibili ai singoli Comuni sono i costi relativi all’attività di trattamento e recupero e i costi relativi ad altre attività del servizio rifiuti sostenuti in misura puntuale sul Comune di riferimento. I costi non direttamente attribuibili ai singoli Comuni sono stati imputati sulla base di un driver. La definizione del driver da utilizzare ai fini dell’imputazione dei costi è stata effettuata sulla base di un’analisi avente ad oggetto tutti i Comuni in cui è effettuato il servizio rifiuti. Il driver imputato al Comune è pari al </w:t>
      </w:r>
      <w:r w:rsidR="00F6160C">
        <w:t>1,23</w:t>
      </w:r>
      <w:r>
        <w:t xml:space="preserve">%. Il driver incide sui costi della raccolta (CRT e </w:t>
      </w:r>
      <w:r w:rsidRPr="00D52A0C">
        <w:t>CRD), dei costi comuni (CC) e dei costi del capitale (CK).</w:t>
      </w:r>
    </w:p>
    <w:p w14:paraId="73B9C133" w14:textId="77777777" w:rsidR="00817F1B" w:rsidRDefault="00817F1B" w:rsidP="003D7D9D"/>
    <w:p w14:paraId="57527E46" w14:textId="77777777" w:rsidR="00817F1B" w:rsidRPr="00817F1B" w:rsidRDefault="00817F1B" w:rsidP="003D7D9D">
      <w:r w:rsidRPr="00817F1B">
        <w:t>Nella tabella sottostante sono riportate le voci di costo da bilancio di competenza del gestore al netto delle poste rettificative.</w:t>
      </w:r>
    </w:p>
    <w:p w14:paraId="48D6C123" w14:textId="77777777" w:rsidR="002238AE" w:rsidRDefault="002238AE" w:rsidP="003D7D9D"/>
    <w:p w14:paraId="5BB1A201" w14:textId="437A608C" w:rsidR="00D52A0C" w:rsidRDefault="00D52A0C" w:rsidP="003D7D9D">
      <w:r>
        <w:t>In merito ai costi comuni, si precisa che:</w:t>
      </w:r>
    </w:p>
    <w:p w14:paraId="1C1DC8B1" w14:textId="1B19D828" w:rsidR="00D52A0C" w:rsidRPr="00D52A0C" w:rsidRDefault="00D52A0C" w:rsidP="003D7D9D">
      <w:pPr>
        <w:pStyle w:val="Paragrafoelenco"/>
        <w:numPr>
          <w:ilvl w:val="0"/>
          <w:numId w:val="18"/>
        </w:numPr>
        <w:jc w:val="both"/>
        <w:rPr>
          <w:sz w:val="24"/>
          <w:szCs w:val="24"/>
        </w:rPr>
      </w:pPr>
      <w:bookmarkStart w:id="81" w:name="_Hlk160787592"/>
      <w:proofErr w:type="spellStart"/>
      <w:r w:rsidRPr="00D52A0C">
        <w:rPr>
          <w:i/>
          <w:iCs/>
          <w:sz w:val="24"/>
          <w:szCs w:val="24"/>
        </w:rPr>
        <w:t>CARC</w:t>
      </w:r>
      <w:r w:rsidRPr="00D52A0C">
        <w:rPr>
          <w:sz w:val="24"/>
          <w:szCs w:val="24"/>
          <w:vertAlign w:val="subscript"/>
        </w:rPr>
        <w:t>a</w:t>
      </w:r>
      <w:proofErr w:type="spellEnd"/>
      <w:r w:rsidRPr="00D52A0C">
        <w:rPr>
          <w:sz w:val="24"/>
          <w:szCs w:val="24"/>
        </w:rPr>
        <w:t>: sono i costi relativi all’attività di gestione delle tariffe e dei rapporti con gli utenti</w:t>
      </w:r>
      <w:r w:rsidR="002E7B0F">
        <w:rPr>
          <w:sz w:val="24"/>
          <w:szCs w:val="24"/>
        </w:rPr>
        <w:t>;</w:t>
      </w:r>
    </w:p>
    <w:p w14:paraId="3DA8FD33" w14:textId="5167FD21" w:rsidR="00D52A0C" w:rsidRDefault="00D52A0C">
      <w:pPr>
        <w:pStyle w:val="Paragrafoelenco"/>
        <w:numPr>
          <w:ilvl w:val="0"/>
          <w:numId w:val="18"/>
        </w:numPr>
        <w:jc w:val="both"/>
        <w:rPr>
          <w:sz w:val="24"/>
          <w:szCs w:val="24"/>
        </w:rPr>
      </w:pPr>
      <w:proofErr w:type="spellStart"/>
      <w:proofErr w:type="gramStart"/>
      <w:r w:rsidRPr="00D52A0C">
        <w:rPr>
          <w:i/>
          <w:iCs/>
          <w:sz w:val="24"/>
          <w:szCs w:val="24"/>
        </w:rPr>
        <w:t>CGG</w:t>
      </w:r>
      <w:r w:rsidRPr="00D52A0C">
        <w:rPr>
          <w:sz w:val="24"/>
          <w:szCs w:val="24"/>
          <w:vertAlign w:val="subscript"/>
        </w:rPr>
        <w:t>a</w:t>
      </w:r>
      <w:proofErr w:type="spellEnd"/>
      <w:r w:rsidRPr="00D52A0C">
        <w:rPr>
          <w:sz w:val="24"/>
          <w:szCs w:val="24"/>
        </w:rPr>
        <w:t xml:space="preserve"> :</w:t>
      </w:r>
      <w:proofErr w:type="gramEnd"/>
      <w:r w:rsidRPr="00D52A0C">
        <w:rPr>
          <w:sz w:val="24"/>
          <w:szCs w:val="24"/>
        </w:rPr>
        <w:t xml:space="preserve"> sono costi relativi al personale non direttamente impiegato nelle attività operative del servizio di gestione RU ed ai costi di struttura;</w:t>
      </w:r>
    </w:p>
    <w:p w14:paraId="170671A2" w14:textId="031A4BFC" w:rsidR="00D52A0C" w:rsidRPr="00D52A0C" w:rsidRDefault="00D52A0C">
      <w:pPr>
        <w:pStyle w:val="Paragrafoelenco"/>
        <w:numPr>
          <w:ilvl w:val="0"/>
          <w:numId w:val="18"/>
        </w:numPr>
        <w:jc w:val="both"/>
        <w:rPr>
          <w:sz w:val="24"/>
          <w:szCs w:val="24"/>
        </w:rPr>
      </w:pPr>
      <w:proofErr w:type="spellStart"/>
      <w:proofErr w:type="gramStart"/>
      <w:r w:rsidRPr="00D52A0C">
        <w:rPr>
          <w:i/>
          <w:iCs/>
          <w:sz w:val="24"/>
          <w:szCs w:val="24"/>
        </w:rPr>
        <w:lastRenderedPageBreak/>
        <w:t>COAL</w:t>
      </w:r>
      <w:r w:rsidRPr="00D52A0C">
        <w:rPr>
          <w:sz w:val="24"/>
          <w:szCs w:val="24"/>
        </w:rPr>
        <w:t>,</w:t>
      </w:r>
      <w:r w:rsidRPr="00D52A0C">
        <w:rPr>
          <w:sz w:val="24"/>
          <w:szCs w:val="24"/>
          <w:vertAlign w:val="subscript"/>
        </w:rPr>
        <w:t>a</w:t>
      </w:r>
      <w:proofErr w:type="spellEnd"/>
      <w:proofErr w:type="gramEnd"/>
      <w:r w:rsidRPr="00D52A0C">
        <w:rPr>
          <w:sz w:val="24"/>
          <w:szCs w:val="24"/>
        </w:rPr>
        <w:t>: è il costo relativo agli oneri di funzionamento dell’Autorità versato dal gestore.</w:t>
      </w:r>
    </w:p>
    <w:bookmarkEnd w:id="81"/>
    <w:p w14:paraId="57E8ACE3" w14:textId="77777777" w:rsidR="00D52A0C" w:rsidRDefault="00D52A0C" w:rsidP="00D52A0C"/>
    <w:tbl>
      <w:tblPr>
        <w:tblStyle w:val="Grigliatabella11"/>
        <w:tblpPr w:leftFromText="141" w:rightFromText="141" w:vertAnchor="page" w:horzAnchor="margin" w:tblpY="2391"/>
        <w:tblW w:w="949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32"/>
        <w:gridCol w:w="1701"/>
        <w:gridCol w:w="1560"/>
      </w:tblGrid>
      <w:tr w:rsidR="002238AE" w:rsidRPr="00817F1B" w14:paraId="7A2790D0" w14:textId="77777777" w:rsidTr="002238AE">
        <w:trPr>
          <w:trHeight w:val="274"/>
        </w:trPr>
        <w:tc>
          <w:tcPr>
            <w:tcW w:w="9493" w:type="dxa"/>
            <w:gridSpan w:val="3"/>
          </w:tcPr>
          <w:p w14:paraId="7B4DFE74" w14:textId="77777777" w:rsidR="002238AE" w:rsidRPr="00817F1B" w:rsidRDefault="002238AE" w:rsidP="002238AE">
            <w:pPr>
              <w:tabs>
                <w:tab w:val="left" w:pos="3243"/>
              </w:tabs>
              <w:jc w:val="center"/>
              <w:rPr>
                <w:rFonts w:ascii="Times New Roman" w:hAnsi="Times New Roman" w:cs="Times New Roman"/>
                <w:b/>
                <w:bCs/>
              </w:rPr>
            </w:pPr>
            <w:bookmarkStart w:id="82" w:name="_Hlk90623021"/>
            <w:bookmarkStart w:id="83" w:name="_Hlk161841207"/>
            <w:bookmarkStart w:id="84" w:name="_Hlk161327804"/>
            <w:r w:rsidRPr="00817F1B">
              <w:rPr>
                <w:rFonts w:ascii="Times New Roman" w:hAnsi="Times New Roman" w:cs="Times New Roman"/>
                <w:b/>
                <w:bCs/>
              </w:rPr>
              <w:t>Costi operativi del servizio rifiuti</w:t>
            </w:r>
          </w:p>
        </w:tc>
      </w:tr>
      <w:tr w:rsidR="002238AE" w:rsidRPr="00817F1B" w14:paraId="16BAB6C6" w14:textId="77777777" w:rsidTr="002238AE">
        <w:trPr>
          <w:trHeight w:val="424"/>
        </w:trPr>
        <w:tc>
          <w:tcPr>
            <w:tcW w:w="6232" w:type="dxa"/>
          </w:tcPr>
          <w:p w14:paraId="5AEB7253" w14:textId="77777777" w:rsidR="002238AE" w:rsidRPr="00817F1B" w:rsidRDefault="002238AE" w:rsidP="002238AE">
            <w:pPr>
              <w:rPr>
                <w:rFonts w:ascii="Times New Roman" w:hAnsi="Times New Roman" w:cs="Times New Roman"/>
              </w:rPr>
            </w:pPr>
          </w:p>
        </w:tc>
        <w:tc>
          <w:tcPr>
            <w:tcW w:w="1701" w:type="dxa"/>
            <w:vAlign w:val="center"/>
          </w:tcPr>
          <w:p w14:paraId="158DB03F" w14:textId="77777777" w:rsidR="002238AE" w:rsidRPr="00817F1B" w:rsidRDefault="002238AE" w:rsidP="002238AE">
            <w:pPr>
              <w:jc w:val="center"/>
              <w:rPr>
                <w:rFonts w:ascii="Times New Roman" w:hAnsi="Times New Roman" w:cs="Times New Roman"/>
                <w:b/>
                <w:bCs/>
              </w:rPr>
            </w:pPr>
            <w:r w:rsidRPr="00817F1B">
              <w:rPr>
                <w:rFonts w:ascii="Times New Roman" w:hAnsi="Times New Roman" w:cs="Times New Roman"/>
                <w:b/>
                <w:bCs/>
              </w:rPr>
              <w:t>ANNO 2024</w:t>
            </w:r>
          </w:p>
        </w:tc>
        <w:tc>
          <w:tcPr>
            <w:tcW w:w="1560" w:type="dxa"/>
            <w:vAlign w:val="center"/>
          </w:tcPr>
          <w:p w14:paraId="77AF2F69" w14:textId="77777777" w:rsidR="002238AE" w:rsidRPr="00817F1B" w:rsidRDefault="002238AE" w:rsidP="002238AE">
            <w:pPr>
              <w:jc w:val="center"/>
              <w:rPr>
                <w:rFonts w:ascii="Times New Roman" w:hAnsi="Times New Roman" w:cs="Times New Roman"/>
                <w:b/>
                <w:bCs/>
              </w:rPr>
            </w:pPr>
            <w:r w:rsidRPr="00817F1B">
              <w:rPr>
                <w:rFonts w:ascii="Times New Roman" w:hAnsi="Times New Roman" w:cs="Times New Roman"/>
                <w:b/>
                <w:bCs/>
              </w:rPr>
              <w:t>ANNO 2025</w:t>
            </w:r>
          </w:p>
        </w:tc>
      </w:tr>
      <w:tr w:rsidR="002238AE" w:rsidRPr="00817F1B" w14:paraId="4D1CC488" w14:textId="77777777" w:rsidTr="002238AE">
        <w:trPr>
          <w:trHeight w:val="542"/>
        </w:trPr>
        <w:tc>
          <w:tcPr>
            <w:tcW w:w="6232" w:type="dxa"/>
            <w:vAlign w:val="center"/>
          </w:tcPr>
          <w:p w14:paraId="14028580" w14:textId="77777777" w:rsidR="002238AE" w:rsidRPr="00817F1B" w:rsidRDefault="002238AE" w:rsidP="002238AE">
            <w:pPr>
              <w:rPr>
                <w:rFonts w:ascii="Times New Roman" w:hAnsi="Times New Roman" w:cs="Times New Roman"/>
              </w:rPr>
            </w:pPr>
            <w:r w:rsidRPr="00817F1B">
              <w:rPr>
                <w:rFonts w:ascii="Times New Roman" w:hAnsi="Times New Roman" w:cs="Times New Roman"/>
              </w:rPr>
              <w:t xml:space="preserve">Costi dell’attività di raccolta e trasporto dei rifiuti urbani indifferenziati   </w:t>
            </w:r>
            <w:r w:rsidRPr="00817F1B">
              <w:rPr>
                <w:rFonts w:ascii="Times New Roman" w:hAnsi="Times New Roman" w:cs="Times New Roman"/>
                <w:b/>
                <w:bCs/>
                <w:i/>
                <w:iCs/>
              </w:rPr>
              <w:t>CRT</w:t>
            </w:r>
          </w:p>
        </w:tc>
        <w:tc>
          <w:tcPr>
            <w:tcW w:w="1701" w:type="dxa"/>
            <w:vAlign w:val="center"/>
          </w:tcPr>
          <w:p w14:paraId="3FC8427C" w14:textId="77777777" w:rsidR="002238AE" w:rsidRPr="00817F1B" w:rsidRDefault="002238AE" w:rsidP="002238AE">
            <w:pPr>
              <w:tabs>
                <w:tab w:val="left" w:pos="658"/>
              </w:tabs>
              <w:jc w:val="center"/>
              <w:rPr>
                <w:rFonts w:ascii="Times New Roman" w:hAnsi="Times New Roman" w:cs="Times New Roman"/>
              </w:rPr>
            </w:pPr>
            <w:r>
              <w:rPr>
                <w:rFonts w:ascii="Times New Roman" w:hAnsi="Times New Roman" w:cs="Times New Roman"/>
              </w:rPr>
              <w:t>14.332</w:t>
            </w:r>
          </w:p>
        </w:tc>
        <w:tc>
          <w:tcPr>
            <w:tcW w:w="1560" w:type="dxa"/>
            <w:vAlign w:val="center"/>
          </w:tcPr>
          <w:p w14:paraId="00AB77BA" w14:textId="77777777" w:rsidR="002238AE" w:rsidRPr="00817F1B" w:rsidRDefault="002238AE" w:rsidP="002238AE">
            <w:pPr>
              <w:tabs>
                <w:tab w:val="left" w:pos="658"/>
              </w:tabs>
              <w:jc w:val="center"/>
              <w:rPr>
                <w:rFonts w:ascii="Times New Roman" w:hAnsi="Times New Roman" w:cs="Times New Roman"/>
              </w:rPr>
            </w:pPr>
            <w:r>
              <w:rPr>
                <w:rFonts w:ascii="Times New Roman" w:hAnsi="Times New Roman" w:cs="Times New Roman"/>
              </w:rPr>
              <w:t>14.469</w:t>
            </w:r>
          </w:p>
        </w:tc>
      </w:tr>
      <w:tr w:rsidR="002238AE" w:rsidRPr="00817F1B" w14:paraId="3189CBE8" w14:textId="77777777" w:rsidTr="002238AE">
        <w:trPr>
          <w:trHeight w:val="542"/>
        </w:trPr>
        <w:tc>
          <w:tcPr>
            <w:tcW w:w="6232" w:type="dxa"/>
            <w:vAlign w:val="center"/>
          </w:tcPr>
          <w:p w14:paraId="63AC6474" w14:textId="77777777" w:rsidR="002238AE" w:rsidRPr="00817F1B" w:rsidRDefault="002238AE" w:rsidP="002238AE">
            <w:pPr>
              <w:rPr>
                <w:rFonts w:ascii="Times New Roman" w:hAnsi="Times New Roman" w:cs="Times New Roman"/>
              </w:rPr>
            </w:pPr>
            <w:r w:rsidRPr="00817F1B">
              <w:rPr>
                <w:rFonts w:ascii="Times New Roman" w:hAnsi="Times New Roman" w:cs="Times New Roman"/>
              </w:rPr>
              <w:t xml:space="preserve">Costi dell’attività di trattamento e smaltimento dei rifiuti urbani </w:t>
            </w:r>
            <w:r w:rsidRPr="00817F1B">
              <w:rPr>
                <w:rFonts w:ascii="Times New Roman" w:hAnsi="Times New Roman" w:cs="Times New Roman"/>
                <w:b/>
                <w:bCs/>
                <w:i/>
                <w:iCs/>
              </w:rPr>
              <w:t>CTS</w:t>
            </w:r>
          </w:p>
        </w:tc>
        <w:tc>
          <w:tcPr>
            <w:tcW w:w="1701" w:type="dxa"/>
            <w:vAlign w:val="center"/>
          </w:tcPr>
          <w:p w14:paraId="6796B3A5" w14:textId="77777777" w:rsidR="002238AE" w:rsidRPr="00817F1B" w:rsidRDefault="002238AE" w:rsidP="002238AE">
            <w:pPr>
              <w:jc w:val="center"/>
              <w:rPr>
                <w:rFonts w:ascii="Times New Roman" w:hAnsi="Times New Roman" w:cs="Times New Roman"/>
              </w:rPr>
            </w:pPr>
            <w:r w:rsidRPr="00817F1B">
              <w:rPr>
                <w:rFonts w:ascii="Times New Roman" w:hAnsi="Times New Roman" w:cs="Times New Roman"/>
              </w:rPr>
              <w:t>-</w:t>
            </w:r>
          </w:p>
        </w:tc>
        <w:tc>
          <w:tcPr>
            <w:tcW w:w="1560" w:type="dxa"/>
            <w:vAlign w:val="center"/>
          </w:tcPr>
          <w:p w14:paraId="1B76A44D" w14:textId="77777777" w:rsidR="002238AE" w:rsidRPr="00817F1B" w:rsidRDefault="002238AE" w:rsidP="002238AE">
            <w:pPr>
              <w:jc w:val="center"/>
              <w:rPr>
                <w:rFonts w:ascii="Times New Roman" w:hAnsi="Times New Roman" w:cs="Times New Roman"/>
              </w:rPr>
            </w:pPr>
            <w:r w:rsidRPr="00817F1B">
              <w:rPr>
                <w:rFonts w:ascii="Times New Roman" w:hAnsi="Times New Roman" w:cs="Times New Roman"/>
              </w:rPr>
              <w:t>-</w:t>
            </w:r>
          </w:p>
        </w:tc>
      </w:tr>
      <w:tr w:rsidR="002238AE" w:rsidRPr="00817F1B" w14:paraId="4A7F5147" w14:textId="77777777" w:rsidTr="002238AE">
        <w:trPr>
          <w:trHeight w:val="542"/>
        </w:trPr>
        <w:tc>
          <w:tcPr>
            <w:tcW w:w="6232" w:type="dxa"/>
            <w:vAlign w:val="center"/>
          </w:tcPr>
          <w:p w14:paraId="0E604406" w14:textId="77777777" w:rsidR="002238AE" w:rsidRPr="00817F1B" w:rsidRDefault="002238AE" w:rsidP="002238AE">
            <w:pPr>
              <w:rPr>
                <w:rFonts w:ascii="Times New Roman" w:hAnsi="Times New Roman" w:cs="Times New Roman"/>
              </w:rPr>
            </w:pPr>
            <w:r w:rsidRPr="00817F1B">
              <w:rPr>
                <w:rFonts w:ascii="Times New Roman" w:hAnsi="Times New Roman" w:cs="Times New Roman"/>
              </w:rPr>
              <w:t xml:space="preserve">Costi dell’attività di trattamento e recupero dei rifiuti urbani </w:t>
            </w:r>
            <w:r w:rsidRPr="00817F1B">
              <w:rPr>
                <w:rFonts w:ascii="Times New Roman" w:hAnsi="Times New Roman" w:cs="Times New Roman"/>
                <w:b/>
                <w:bCs/>
                <w:i/>
                <w:iCs/>
              </w:rPr>
              <w:t>CTR</w:t>
            </w:r>
          </w:p>
        </w:tc>
        <w:tc>
          <w:tcPr>
            <w:tcW w:w="1701" w:type="dxa"/>
            <w:vAlign w:val="center"/>
          </w:tcPr>
          <w:p w14:paraId="1E1E4B43" w14:textId="77777777" w:rsidR="002238AE" w:rsidRPr="00817F1B" w:rsidRDefault="002238AE" w:rsidP="002238AE">
            <w:pPr>
              <w:jc w:val="center"/>
              <w:rPr>
                <w:rFonts w:ascii="Times New Roman" w:hAnsi="Times New Roman" w:cs="Times New Roman"/>
              </w:rPr>
            </w:pPr>
            <w:r>
              <w:rPr>
                <w:rFonts w:ascii="Times New Roman" w:hAnsi="Times New Roman" w:cs="Times New Roman"/>
              </w:rPr>
              <w:t>36.052</w:t>
            </w:r>
          </w:p>
        </w:tc>
        <w:tc>
          <w:tcPr>
            <w:tcW w:w="1560" w:type="dxa"/>
            <w:vAlign w:val="center"/>
          </w:tcPr>
          <w:p w14:paraId="0B39FBD8" w14:textId="77777777" w:rsidR="002238AE" w:rsidRPr="00817F1B" w:rsidRDefault="002238AE" w:rsidP="002238AE">
            <w:pPr>
              <w:jc w:val="center"/>
              <w:rPr>
                <w:rFonts w:ascii="Times New Roman" w:hAnsi="Times New Roman" w:cs="Times New Roman"/>
              </w:rPr>
            </w:pPr>
            <w:r>
              <w:rPr>
                <w:rFonts w:ascii="Times New Roman" w:hAnsi="Times New Roman" w:cs="Times New Roman"/>
              </w:rPr>
              <w:t>36.397</w:t>
            </w:r>
          </w:p>
        </w:tc>
      </w:tr>
      <w:tr w:rsidR="002238AE" w:rsidRPr="00817F1B" w14:paraId="119118B6" w14:textId="77777777" w:rsidTr="002238AE">
        <w:trPr>
          <w:trHeight w:val="542"/>
        </w:trPr>
        <w:tc>
          <w:tcPr>
            <w:tcW w:w="6232" w:type="dxa"/>
            <w:vAlign w:val="center"/>
          </w:tcPr>
          <w:p w14:paraId="115DF965" w14:textId="77777777" w:rsidR="002238AE" w:rsidRPr="00817F1B" w:rsidRDefault="002238AE" w:rsidP="002238AE">
            <w:pPr>
              <w:rPr>
                <w:rFonts w:ascii="Times New Roman" w:hAnsi="Times New Roman" w:cs="Times New Roman"/>
              </w:rPr>
            </w:pPr>
            <w:r w:rsidRPr="00817F1B">
              <w:rPr>
                <w:rFonts w:ascii="Times New Roman" w:hAnsi="Times New Roman" w:cs="Times New Roman"/>
              </w:rPr>
              <w:t xml:space="preserve">Costi dell’attività di raccolta e trasporto delle frazioni differenziate </w:t>
            </w:r>
            <w:r w:rsidRPr="00817F1B">
              <w:rPr>
                <w:rFonts w:ascii="Times New Roman" w:hAnsi="Times New Roman" w:cs="Times New Roman"/>
                <w:b/>
                <w:bCs/>
                <w:i/>
                <w:iCs/>
              </w:rPr>
              <w:t>CRD</w:t>
            </w:r>
          </w:p>
        </w:tc>
        <w:tc>
          <w:tcPr>
            <w:tcW w:w="1701" w:type="dxa"/>
            <w:vAlign w:val="center"/>
          </w:tcPr>
          <w:p w14:paraId="5D35610B" w14:textId="77777777" w:rsidR="002238AE" w:rsidRPr="00817F1B" w:rsidRDefault="002238AE" w:rsidP="002238AE">
            <w:pPr>
              <w:jc w:val="center"/>
              <w:rPr>
                <w:rFonts w:ascii="Times New Roman" w:hAnsi="Times New Roman" w:cs="Times New Roman"/>
              </w:rPr>
            </w:pPr>
            <w:r>
              <w:rPr>
                <w:rFonts w:ascii="Times New Roman" w:hAnsi="Times New Roman" w:cs="Times New Roman"/>
              </w:rPr>
              <w:t>66.463</w:t>
            </w:r>
          </w:p>
        </w:tc>
        <w:tc>
          <w:tcPr>
            <w:tcW w:w="1560" w:type="dxa"/>
            <w:vAlign w:val="center"/>
          </w:tcPr>
          <w:p w14:paraId="63D8DC87" w14:textId="439B53BF" w:rsidR="002238AE" w:rsidRPr="00817F1B" w:rsidRDefault="002238AE" w:rsidP="002238AE">
            <w:pPr>
              <w:jc w:val="center"/>
              <w:rPr>
                <w:rFonts w:ascii="Times New Roman" w:hAnsi="Times New Roman" w:cs="Times New Roman"/>
              </w:rPr>
            </w:pPr>
            <w:r>
              <w:rPr>
                <w:rFonts w:ascii="Times New Roman" w:hAnsi="Times New Roman" w:cs="Times New Roman"/>
              </w:rPr>
              <w:t>6</w:t>
            </w:r>
            <w:r w:rsidR="00FA58BA">
              <w:rPr>
                <w:rFonts w:ascii="Times New Roman" w:hAnsi="Times New Roman" w:cs="Times New Roman"/>
              </w:rPr>
              <w:t>9</w:t>
            </w:r>
            <w:r>
              <w:rPr>
                <w:rFonts w:ascii="Times New Roman" w:hAnsi="Times New Roman" w:cs="Times New Roman"/>
              </w:rPr>
              <w:t>.118</w:t>
            </w:r>
          </w:p>
        </w:tc>
      </w:tr>
      <w:tr w:rsidR="002238AE" w:rsidRPr="00817F1B" w14:paraId="481C7C8C" w14:textId="77777777" w:rsidTr="002238AE">
        <w:trPr>
          <w:trHeight w:val="542"/>
        </w:trPr>
        <w:tc>
          <w:tcPr>
            <w:tcW w:w="6232" w:type="dxa"/>
            <w:vAlign w:val="center"/>
          </w:tcPr>
          <w:p w14:paraId="066DC6A7" w14:textId="77777777" w:rsidR="002238AE" w:rsidRPr="00817F1B" w:rsidRDefault="002238AE" w:rsidP="002238AE">
            <w:pPr>
              <w:rPr>
                <w:rFonts w:ascii="Times New Roman" w:hAnsi="Times New Roman" w:cs="Times New Roman"/>
              </w:rPr>
            </w:pPr>
            <w:r w:rsidRPr="00817F1B">
              <w:rPr>
                <w:rFonts w:ascii="Times New Roman" w:hAnsi="Times New Roman" w:cs="Times New Roman"/>
              </w:rPr>
              <w:t xml:space="preserve">Costi dell’attività di spazzamento e lavaggio </w:t>
            </w:r>
            <w:r w:rsidRPr="00817F1B">
              <w:rPr>
                <w:rFonts w:ascii="Times New Roman" w:hAnsi="Times New Roman" w:cs="Times New Roman"/>
                <w:b/>
                <w:bCs/>
                <w:i/>
                <w:iCs/>
              </w:rPr>
              <w:t>CSL</w:t>
            </w:r>
          </w:p>
        </w:tc>
        <w:tc>
          <w:tcPr>
            <w:tcW w:w="1701" w:type="dxa"/>
            <w:vAlign w:val="center"/>
          </w:tcPr>
          <w:p w14:paraId="3C6AA18D" w14:textId="77777777" w:rsidR="002238AE" w:rsidRPr="00817F1B" w:rsidRDefault="002238AE" w:rsidP="002238AE">
            <w:pPr>
              <w:jc w:val="center"/>
              <w:rPr>
                <w:rFonts w:ascii="Times New Roman" w:hAnsi="Times New Roman" w:cs="Times New Roman"/>
              </w:rPr>
            </w:pPr>
            <w:r>
              <w:rPr>
                <w:rFonts w:ascii="Times New Roman" w:hAnsi="Times New Roman" w:cs="Times New Roman"/>
              </w:rPr>
              <w:t>1.820</w:t>
            </w:r>
          </w:p>
        </w:tc>
        <w:tc>
          <w:tcPr>
            <w:tcW w:w="1560" w:type="dxa"/>
            <w:vAlign w:val="center"/>
          </w:tcPr>
          <w:p w14:paraId="61C4707E" w14:textId="77777777" w:rsidR="002238AE" w:rsidRPr="00817F1B" w:rsidRDefault="002238AE" w:rsidP="002238AE">
            <w:pPr>
              <w:jc w:val="center"/>
              <w:rPr>
                <w:rFonts w:ascii="Times New Roman" w:hAnsi="Times New Roman" w:cs="Times New Roman"/>
              </w:rPr>
            </w:pPr>
            <w:r>
              <w:rPr>
                <w:rFonts w:ascii="Times New Roman" w:hAnsi="Times New Roman" w:cs="Times New Roman"/>
              </w:rPr>
              <w:t>1.837</w:t>
            </w:r>
          </w:p>
        </w:tc>
      </w:tr>
      <w:tr w:rsidR="002238AE" w:rsidRPr="00817F1B" w14:paraId="42F27644" w14:textId="77777777" w:rsidTr="002238AE">
        <w:trPr>
          <w:trHeight w:val="542"/>
        </w:trPr>
        <w:tc>
          <w:tcPr>
            <w:tcW w:w="6232" w:type="dxa"/>
            <w:vAlign w:val="center"/>
          </w:tcPr>
          <w:p w14:paraId="07E2DA7C" w14:textId="77777777" w:rsidR="002238AE" w:rsidRPr="00817F1B" w:rsidRDefault="002238AE" w:rsidP="002238AE">
            <w:pPr>
              <w:rPr>
                <w:rFonts w:ascii="Times New Roman" w:hAnsi="Times New Roman" w:cs="Times New Roman"/>
              </w:rPr>
            </w:pPr>
            <w:r w:rsidRPr="00817F1B">
              <w:rPr>
                <w:rFonts w:ascii="Times New Roman" w:hAnsi="Times New Roman" w:cs="Times New Roman"/>
              </w:rPr>
              <w:t xml:space="preserve">Costi per l’attività di gestione delle tariffe e dei rapporti con gli utenti </w:t>
            </w:r>
            <w:r w:rsidRPr="00817F1B">
              <w:rPr>
                <w:rFonts w:ascii="Times New Roman" w:hAnsi="Times New Roman" w:cs="Times New Roman"/>
                <w:b/>
                <w:bCs/>
                <w:i/>
                <w:iCs/>
              </w:rPr>
              <w:t xml:space="preserve">CARC </w:t>
            </w:r>
          </w:p>
        </w:tc>
        <w:tc>
          <w:tcPr>
            <w:tcW w:w="1701" w:type="dxa"/>
            <w:vAlign w:val="center"/>
          </w:tcPr>
          <w:p w14:paraId="24E46F6F" w14:textId="77777777" w:rsidR="002238AE" w:rsidRPr="00817F1B" w:rsidRDefault="002238AE" w:rsidP="002238AE">
            <w:pPr>
              <w:jc w:val="center"/>
              <w:rPr>
                <w:rFonts w:ascii="Times New Roman" w:hAnsi="Times New Roman" w:cs="Times New Roman"/>
              </w:rPr>
            </w:pPr>
            <w:r>
              <w:rPr>
                <w:rFonts w:ascii="Times New Roman" w:hAnsi="Times New Roman" w:cs="Times New Roman"/>
              </w:rPr>
              <w:t>10.682</w:t>
            </w:r>
          </w:p>
        </w:tc>
        <w:tc>
          <w:tcPr>
            <w:tcW w:w="1560" w:type="dxa"/>
            <w:vAlign w:val="center"/>
          </w:tcPr>
          <w:p w14:paraId="6A93CB7D" w14:textId="77777777" w:rsidR="002238AE" w:rsidRPr="00817F1B" w:rsidRDefault="002238AE" w:rsidP="002238AE">
            <w:pPr>
              <w:jc w:val="center"/>
              <w:rPr>
                <w:rFonts w:ascii="Times New Roman" w:hAnsi="Times New Roman" w:cs="Times New Roman"/>
              </w:rPr>
            </w:pPr>
            <w:r>
              <w:rPr>
                <w:rFonts w:ascii="Times New Roman" w:hAnsi="Times New Roman" w:cs="Times New Roman"/>
              </w:rPr>
              <w:t>10.784</w:t>
            </w:r>
          </w:p>
        </w:tc>
      </w:tr>
      <w:tr w:rsidR="002238AE" w:rsidRPr="00817F1B" w14:paraId="314EC89F" w14:textId="77777777" w:rsidTr="002238AE">
        <w:trPr>
          <w:trHeight w:val="542"/>
        </w:trPr>
        <w:tc>
          <w:tcPr>
            <w:tcW w:w="6232" w:type="dxa"/>
            <w:vAlign w:val="center"/>
          </w:tcPr>
          <w:p w14:paraId="6AAFF235" w14:textId="77777777" w:rsidR="002238AE" w:rsidRPr="00817F1B" w:rsidRDefault="002238AE" w:rsidP="002238AE">
            <w:pPr>
              <w:rPr>
                <w:rFonts w:ascii="Times New Roman" w:hAnsi="Times New Roman" w:cs="Times New Roman"/>
              </w:rPr>
            </w:pPr>
            <w:r w:rsidRPr="00817F1B">
              <w:rPr>
                <w:rFonts w:ascii="Times New Roman" w:hAnsi="Times New Roman" w:cs="Times New Roman"/>
              </w:rPr>
              <w:t xml:space="preserve">Costi generali di gestione </w:t>
            </w:r>
            <w:r w:rsidRPr="00817F1B">
              <w:rPr>
                <w:rFonts w:ascii="Times New Roman" w:hAnsi="Times New Roman" w:cs="Times New Roman"/>
                <w:b/>
                <w:bCs/>
                <w:i/>
                <w:iCs/>
              </w:rPr>
              <w:t>CGG</w:t>
            </w:r>
          </w:p>
        </w:tc>
        <w:tc>
          <w:tcPr>
            <w:tcW w:w="1701" w:type="dxa"/>
            <w:vAlign w:val="center"/>
          </w:tcPr>
          <w:p w14:paraId="7AEBBD7B" w14:textId="77777777" w:rsidR="002238AE" w:rsidRPr="00817F1B" w:rsidRDefault="002238AE" w:rsidP="002238AE">
            <w:pPr>
              <w:jc w:val="center"/>
              <w:rPr>
                <w:rFonts w:ascii="Times New Roman" w:hAnsi="Times New Roman" w:cs="Times New Roman"/>
              </w:rPr>
            </w:pPr>
            <w:r>
              <w:rPr>
                <w:rFonts w:ascii="Times New Roman" w:hAnsi="Times New Roman" w:cs="Times New Roman"/>
              </w:rPr>
              <w:t>15.152</w:t>
            </w:r>
          </w:p>
        </w:tc>
        <w:tc>
          <w:tcPr>
            <w:tcW w:w="1560" w:type="dxa"/>
            <w:vAlign w:val="center"/>
          </w:tcPr>
          <w:p w14:paraId="40D11CE8" w14:textId="77777777" w:rsidR="002238AE" w:rsidRPr="00817F1B" w:rsidRDefault="002238AE" w:rsidP="002238AE">
            <w:pPr>
              <w:jc w:val="center"/>
              <w:rPr>
                <w:rFonts w:ascii="Times New Roman" w:hAnsi="Times New Roman" w:cs="Times New Roman"/>
              </w:rPr>
            </w:pPr>
            <w:r>
              <w:rPr>
                <w:rFonts w:ascii="Times New Roman" w:hAnsi="Times New Roman" w:cs="Times New Roman"/>
              </w:rPr>
              <w:t>16.848</w:t>
            </w:r>
          </w:p>
        </w:tc>
      </w:tr>
      <w:tr w:rsidR="002238AE" w:rsidRPr="00817F1B" w14:paraId="4BC8F7A1" w14:textId="77777777" w:rsidTr="002238AE">
        <w:trPr>
          <w:trHeight w:val="542"/>
        </w:trPr>
        <w:tc>
          <w:tcPr>
            <w:tcW w:w="6232" w:type="dxa"/>
            <w:vAlign w:val="center"/>
          </w:tcPr>
          <w:p w14:paraId="36735B85" w14:textId="77777777" w:rsidR="002238AE" w:rsidRPr="00817F1B" w:rsidRDefault="002238AE" w:rsidP="002238AE">
            <w:pPr>
              <w:rPr>
                <w:rFonts w:ascii="Times New Roman" w:hAnsi="Times New Roman" w:cs="Times New Roman"/>
              </w:rPr>
            </w:pPr>
            <w:r w:rsidRPr="00817F1B">
              <w:rPr>
                <w:rFonts w:ascii="Times New Roman" w:hAnsi="Times New Roman" w:cs="Times New Roman"/>
              </w:rPr>
              <w:t xml:space="preserve">Costi relativi alla quota di crediti inesigibili </w:t>
            </w:r>
            <w:r w:rsidRPr="00817F1B">
              <w:rPr>
                <w:rFonts w:ascii="Times New Roman" w:hAnsi="Times New Roman" w:cs="Times New Roman"/>
                <w:b/>
                <w:bCs/>
                <w:i/>
                <w:iCs/>
              </w:rPr>
              <w:t>CCD</w:t>
            </w:r>
          </w:p>
        </w:tc>
        <w:tc>
          <w:tcPr>
            <w:tcW w:w="1701" w:type="dxa"/>
            <w:vAlign w:val="center"/>
          </w:tcPr>
          <w:p w14:paraId="028ADC68" w14:textId="77777777" w:rsidR="002238AE" w:rsidRPr="00817F1B" w:rsidRDefault="002238AE" w:rsidP="002238AE">
            <w:pPr>
              <w:jc w:val="center"/>
              <w:rPr>
                <w:rFonts w:ascii="Times New Roman" w:hAnsi="Times New Roman" w:cs="Times New Roman"/>
              </w:rPr>
            </w:pPr>
            <w:r w:rsidRPr="00817F1B">
              <w:rPr>
                <w:rFonts w:ascii="Times New Roman" w:hAnsi="Times New Roman" w:cs="Times New Roman"/>
              </w:rPr>
              <w:t>-</w:t>
            </w:r>
          </w:p>
        </w:tc>
        <w:tc>
          <w:tcPr>
            <w:tcW w:w="1560" w:type="dxa"/>
            <w:vAlign w:val="center"/>
          </w:tcPr>
          <w:p w14:paraId="24362227" w14:textId="77777777" w:rsidR="002238AE" w:rsidRPr="00817F1B" w:rsidRDefault="002238AE" w:rsidP="002238AE">
            <w:pPr>
              <w:jc w:val="center"/>
              <w:rPr>
                <w:rFonts w:ascii="Times New Roman" w:hAnsi="Times New Roman" w:cs="Times New Roman"/>
              </w:rPr>
            </w:pPr>
            <w:r w:rsidRPr="00817F1B">
              <w:rPr>
                <w:rFonts w:ascii="Times New Roman" w:hAnsi="Times New Roman" w:cs="Times New Roman"/>
              </w:rPr>
              <w:t>-</w:t>
            </w:r>
          </w:p>
        </w:tc>
      </w:tr>
      <w:tr w:rsidR="002238AE" w:rsidRPr="00817F1B" w14:paraId="7E2B4436" w14:textId="77777777" w:rsidTr="002238AE">
        <w:trPr>
          <w:trHeight w:val="542"/>
        </w:trPr>
        <w:tc>
          <w:tcPr>
            <w:tcW w:w="6232" w:type="dxa"/>
            <w:vAlign w:val="center"/>
          </w:tcPr>
          <w:p w14:paraId="77D0B493" w14:textId="77777777" w:rsidR="002238AE" w:rsidRPr="00817F1B" w:rsidRDefault="002238AE" w:rsidP="002238AE">
            <w:pPr>
              <w:rPr>
                <w:rFonts w:ascii="Times New Roman" w:hAnsi="Times New Roman" w:cs="Times New Roman"/>
              </w:rPr>
            </w:pPr>
            <w:r w:rsidRPr="00817F1B">
              <w:rPr>
                <w:rFonts w:ascii="Times New Roman" w:hAnsi="Times New Roman" w:cs="Times New Roman"/>
              </w:rPr>
              <w:t xml:space="preserve">Altri costi </w:t>
            </w:r>
            <w:r w:rsidRPr="00817F1B">
              <w:rPr>
                <w:rFonts w:ascii="Times New Roman" w:hAnsi="Times New Roman" w:cs="Times New Roman"/>
                <w:b/>
                <w:bCs/>
                <w:i/>
                <w:iCs/>
              </w:rPr>
              <w:t>COAL</w:t>
            </w:r>
          </w:p>
        </w:tc>
        <w:tc>
          <w:tcPr>
            <w:tcW w:w="1701" w:type="dxa"/>
            <w:vAlign w:val="center"/>
          </w:tcPr>
          <w:p w14:paraId="1CAC6A7C" w14:textId="77777777" w:rsidR="002238AE" w:rsidRPr="00817F1B" w:rsidRDefault="002238AE" w:rsidP="002238AE">
            <w:pPr>
              <w:jc w:val="center"/>
              <w:rPr>
                <w:rFonts w:ascii="Times New Roman" w:hAnsi="Times New Roman" w:cs="Times New Roman"/>
              </w:rPr>
            </w:pPr>
            <w:r>
              <w:rPr>
                <w:rFonts w:ascii="Times New Roman" w:hAnsi="Times New Roman" w:cs="Times New Roman"/>
              </w:rPr>
              <w:t>41</w:t>
            </w:r>
          </w:p>
        </w:tc>
        <w:tc>
          <w:tcPr>
            <w:tcW w:w="1560" w:type="dxa"/>
            <w:vAlign w:val="center"/>
          </w:tcPr>
          <w:p w14:paraId="1D7DCCEC" w14:textId="77777777" w:rsidR="002238AE" w:rsidRPr="00817F1B" w:rsidRDefault="002238AE" w:rsidP="002238AE">
            <w:pPr>
              <w:jc w:val="center"/>
              <w:rPr>
                <w:rFonts w:ascii="Times New Roman" w:hAnsi="Times New Roman" w:cs="Times New Roman"/>
              </w:rPr>
            </w:pPr>
            <w:r>
              <w:rPr>
                <w:rFonts w:ascii="Times New Roman" w:hAnsi="Times New Roman" w:cs="Times New Roman"/>
              </w:rPr>
              <w:t>42</w:t>
            </w:r>
          </w:p>
        </w:tc>
      </w:tr>
    </w:tbl>
    <w:tbl>
      <w:tblPr>
        <w:tblStyle w:val="Grigliatabella11"/>
        <w:tblpPr w:leftFromText="141" w:rightFromText="141" w:vertAnchor="page" w:horzAnchor="margin" w:tblpXSpec="center" w:tblpY="9805"/>
        <w:tblW w:w="779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32"/>
        <w:gridCol w:w="1560"/>
      </w:tblGrid>
      <w:tr w:rsidR="0073780D" w:rsidRPr="00817F1B" w14:paraId="42705A80" w14:textId="77777777" w:rsidTr="0073780D">
        <w:trPr>
          <w:trHeight w:val="424"/>
        </w:trPr>
        <w:tc>
          <w:tcPr>
            <w:tcW w:w="6232" w:type="dxa"/>
          </w:tcPr>
          <w:bookmarkEnd w:id="82"/>
          <w:p w14:paraId="7E91DD57" w14:textId="77777777" w:rsidR="0073780D" w:rsidRPr="00817F1B" w:rsidRDefault="0073780D" w:rsidP="0073780D">
            <w:pPr>
              <w:rPr>
                <w:rFonts w:ascii="Times New Roman" w:hAnsi="Times New Roman" w:cs="Times New Roman"/>
              </w:rPr>
            </w:pPr>
            <w:r w:rsidRPr="00817F1B">
              <w:rPr>
                <w:rFonts w:ascii="Times New Roman" w:hAnsi="Times New Roman" w:cs="Times New Roman"/>
                <w:b/>
                <w:bCs/>
              </w:rPr>
              <w:t>Costi operativi del servizio rifiuti</w:t>
            </w:r>
          </w:p>
        </w:tc>
        <w:tc>
          <w:tcPr>
            <w:tcW w:w="1560" w:type="dxa"/>
            <w:vAlign w:val="center"/>
          </w:tcPr>
          <w:p w14:paraId="3CE5440C" w14:textId="77777777" w:rsidR="0073780D" w:rsidRPr="00817F1B" w:rsidRDefault="0073780D" w:rsidP="0073780D">
            <w:pPr>
              <w:jc w:val="center"/>
              <w:rPr>
                <w:rFonts w:ascii="Times New Roman" w:hAnsi="Times New Roman" w:cs="Times New Roman"/>
                <w:b/>
                <w:bCs/>
              </w:rPr>
            </w:pPr>
            <w:r w:rsidRPr="00817F1B">
              <w:rPr>
                <w:rFonts w:ascii="Times New Roman" w:hAnsi="Times New Roman" w:cs="Times New Roman"/>
                <w:b/>
                <w:bCs/>
              </w:rPr>
              <w:t>ANNO 2025</w:t>
            </w:r>
          </w:p>
        </w:tc>
      </w:tr>
      <w:tr w:rsidR="0073780D" w:rsidRPr="00817F1B" w14:paraId="3211177C" w14:textId="77777777" w:rsidTr="0073780D">
        <w:trPr>
          <w:trHeight w:val="542"/>
        </w:trPr>
        <w:tc>
          <w:tcPr>
            <w:tcW w:w="6232" w:type="dxa"/>
            <w:vAlign w:val="center"/>
          </w:tcPr>
          <w:p w14:paraId="6B4CA7AE" w14:textId="77777777" w:rsidR="0073780D" w:rsidRPr="00817F1B" w:rsidRDefault="0073780D" w:rsidP="0073780D">
            <w:pPr>
              <w:rPr>
                <w:rFonts w:ascii="Times New Roman" w:hAnsi="Times New Roman" w:cs="Times New Roman"/>
              </w:rPr>
            </w:pPr>
            <w:r w:rsidRPr="00817F1B">
              <w:rPr>
                <w:rFonts w:ascii="Times New Roman" w:hAnsi="Times New Roman" w:cs="Times New Roman"/>
              </w:rPr>
              <w:t xml:space="preserve">Costi dell’attività di raccolta e trasporto dei rifiuti urbani indifferenziati   </w:t>
            </w:r>
            <w:r w:rsidRPr="00817F1B">
              <w:rPr>
                <w:rFonts w:ascii="Times New Roman" w:hAnsi="Times New Roman" w:cs="Times New Roman"/>
                <w:b/>
                <w:bCs/>
                <w:i/>
                <w:iCs/>
              </w:rPr>
              <w:t>CRT</w:t>
            </w:r>
          </w:p>
        </w:tc>
        <w:tc>
          <w:tcPr>
            <w:tcW w:w="1560" w:type="dxa"/>
            <w:vAlign w:val="center"/>
          </w:tcPr>
          <w:p w14:paraId="76C9AD7A" w14:textId="77777777" w:rsidR="0073780D" w:rsidRPr="00817F1B" w:rsidRDefault="0073780D" w:rsidP="0073780D">
            <w:pPr>
              <w:tabs>
                <w:tab w:val="left" w:pos="658"/>
              </w:tabs>
              <w:jc w:val="center"/>
              <w:rPr>
                <w:rFonts w:ascii="Times New Roman" w:hAnsi="Times New Roman" w:cs="Times New Roman"/>
              </w:rPr>
            </w:pPr>
            <w:r>
              <w:rPr>
                <w:rFonts w:ascii="Times New Roman" w:hAnsi="Times New Roman" w:cs="Times New Roman"/>
              </w:rPr>
              <w:t>15.564</w:t>
            </w:r>
          </w:p>
        </w:tc>
      </w:tr>
      <w:tr w:rsidR="0073780D" w:rsidRPr="00817F1B" w14:paraId="507A01F0" w14:textId="77777777" w:rsidTr="0073780D">
        <w:trPr>
          <w:trHeight w:val="542"/>
        </w:trPr>
        <w:tc>
          <w:tcPr>
            <w:tcW w:w="6232" w:type="dxa"/>
            <w:vAlign w:val="center"/>
          </w:tcPr>
          <w:p w14:paraId="54BEB4C1" w14:textId="77777777" w:rsidR="0073780D" w:rsidRPr="00817F1B" w:rsidRDefault="0073780D" w:rsidP="0073780D">
            <w:pPr>
              <w:rPr>
                <w:rFonts w:ascii="Times New Roman" w:hAnsi="Times New Roman" w:cs="Times New Roman"/>
              </w:rPr>
            </w:pPr>
            <w:r w:rsidRPr="00817F1B">
              <w:rPr>
                <w:rFonts w:ascii="Times New Roman" w:hAnsi="Times New Roman" w:cs="Times New Roman"/>
              </w:rPr>
              <w:t xml:space="preserve">Costi dell’attività di trattamento e smaltimento dei rifiuti urbani </w:t>
            </w:r>
            <w:r w:rsidRPr="00817F1B">
              <w:rPr>
                <w:rFonts w:ascii="Times New Roman" w:hAnsi="Times New Roman" w:cs="Times New Roman"/>
                <w:b/>
                <w:bCs/>
                <w:i/>
                <w:iCs/>
              </w:rPr>
              <w:t>CTS</w:t>
            </w:r>
          </w:p>
        </w:tc>
        <w:tc>
          <w:tcPr>
            <w:tcW w:w="1560" w:type="dxa"/>
            <w:vAlign w:val="center"/>
          </w:tcPr>
          <w:p w14:paraId="33293F9C" w14:textId="77777777" w:rsidR="0073780D" w:rsidRPr="00817F1B" w:rsidRDefault="0073780D" w:rsidP="0073780D">
            <w:pPr>
              <w:jc w:val="center"/>
              <w:rPr>
                <w:rFonts w:ascii="Times New Roman" w:hAnsi="Times New Roman" w:cs="Times New Roman"/>
              </w:rPr>
            </w:pPr>
            <w:r w:rsidRPr="00817F1B">
              <w:rPr>
                <w:rFonts w:ascii="Times New Roman" w:hAnsi="Times New Roman" w:cs="Times New Roman"/>
              </w:rPr>
              <w:t>-</w:t>
            </w:r>
          </w:p>
        </w:tc>
      </w:tr>
      <w:tr w:rsidR="0073780D" w:rsidRPr="00817F1B" w14:paraId="08E3DC9F" w14:textId="77777777" w:rsidTr="0073780D">
        <w:trPr>
          <w:trHeight w:val="542"/>
        </w:trPr>
        <w:tc>
          <w:tcPr>
            <w:tcW w:w="6232" w:type="dxa"/>
            <w:vAlign w:val="center"/>
          </w:tcPr>
          <w:p w14:paraId="73A92BDA" w14:textId="77777777" w:rsidR="0073780D" w:rsidRPr="00817F1B" w:rsidRDefault="0073780D" w:rsidP="0073780D">
            <w:pPr>
              <w:rPr>
                <w:rFonts w:ascii="Times New Roman" w:hAnsi="Times New Roman" w:cs="Times New Roman"/>
              </w:rPr>
            </w:pPr>
            <w:r w:rsidRPr="00817F1B">
              <w:rPr>
                <w:rFonts w:ascii="Times New Roman" w:hAnsi="Times New Roman" w:cs="Times New Roman"/>
              </w:rPr>
              <w:t xml:space="preserve">Costi dell’attività di trattamento e recupero dei rifiuti urbani </w:t>
            </w:r>
            <w:r w:rsidRPr="00817F1B">
              <w:rPr>
                <w:rFonts w:ascii="Times New Roman" w:hAnsi="Times New Roman" w:cs="Times New Roman"/>
                <w:b/>
                <w:bCs/>
                <w:i/>
                <w:iCs/>
              </w:rPr>
              <w:t>CTR</w:t>
            </w:r>
          </w:p>
        </w:tc>
        <w:tc>
          <w:tcPr>
            <w:tcW w:w="1560" w:type="dxa"/>
            <w:vAlign w:val="center"/>
          </w:tcPr>
          <w:p w14:paraId="3C0437F7" w14:textId="77777777" w:rsidR="0073780D" w:rsidRPr="00817F1B" w:rsidRDefault="0073780D" w:rsidP="0073780D">
            <w:pPr>
              <w:jc w:val="center"/>
              <w:rPr>
                <w:rFonts w:ascii="Times New Roman" w:hAnsi="Times New Roman" w:cs="Times New Roman"/>
              </w:rPr>
            </w:pPr>
            <w:r>
              <w:rPr>
                <w:rFonts w:ascii="Times New Roman" w:hAnsi="Times New Roman" w:cs="Times New Roman"/>
              </w:rPr>
              <w:t>36.397</w:t>
            </w:r>
          </w:p>
        </w:tc>
      </w:tr>
      <w:tr w:rsidR="0073780D" w:rsidRPr="00817F1B" w14:paraId="0E417168" w14:textId="77777777" w:rsidTr="0073780D">
        <w:trPr>
          <w:trHeight w:val="542"/>
        </w:trPr>
        <w:tc>
          <w:tcPr>
            <w:tcW w:w="6232" w:type="dxa"/>
            <w:vAlign w:val="center"/>
          </w:tcPr>
          <w:p w14:paraId="289363BB" w14:textId="77777777" w:rsidR="0073780D" w:rsidRPr="00817F1B" w:rsidRDefault="0073780D" w:rsidP="0073780D">
            <w:pPr>
              <w:rPr>
                <w:rFonts w:ascii="Times New Roman" w:hAnsi="Times New Roman" w:cs="Times New Roman"/>
              </w:rPr>
            </w:pPr>
            <w:r w:rsidRPr="00817F1B">
              <w:rPr>
                <w:rFonts w:ascii="Times New Roman" w:hAnsi="Times New Roman" w:cs="Times New Roman"/>
              </w:rPr>
              <w:t xml:space="preserve">Costi dell’attività di raccolta e trasporto delle frazioni differenziate </w:t>
            </w:r>
            <w:r w:rsidRPr="00817F1B">
              <w:rPr>
                <w:rFonts w:ascii="Times New Roman" w:hAnsi="Times New Roman" w:cs="Times New Roman"/>
                <w:b/>
                <w:bCs/>
                <w:i/>
                <w:iCs/>
              </w:rPr>
              <w:t>CRD</w:t>
            </w:r>
          </w:p>
        </w:tc>
        <w:tc>
          <w:tcPr>
            <w:tcW w:w="1560" w:type="dxa"/>
            <w:vAlign w:val="center"/>
          </w:tcPr>
          <w:p w14:paraId="3965B79A" w14:textId="77777777" w:rsidR="0073780D" w:rsidRPr="00817F1B" w:rsidRDefault="0073780D" w:rsidP="0073780D">
            <w:pPr>
              <w:jc w:val="center"/>
              <w:rPr>
                <w:rFonts w:ascii="Times New Roman" w:hAnsi="Times New Roman" w:cs="Times New Roman"/>
              </w:rPr>
            </w:pPr>
            <w:r>
              <w:rPr>
                <w:rFonts w:ascii="Times New Roman" w:hAnsi="Times New Roman" w:cs="Times New Roman"/>
              </w:rPr>
              <w:t>74.351</w:t>
            </w:r>
          </w:p>
        </w:tc>
      </w:tr>
      <w:tr w:rsidR="0073780D" w:rsidRPr="00817F1B" w14:paraId="7C4456D7" w14:textId="77777777" w:rsidTr="0073780D">
        <w:trPr>
          <w:trHeight w:val="542"/>
        </w:trPr>
        <w:tc>
          <w:tcPr>
            <w:tcW w:w="6232" w:type="dxa"/>
            <w:vAlign w:val="center"/>
          </w:tcPr>
          <w:p w14:paraId="7FA849D1" w14:textId="77777777" w:rsidR="0073780D" w:rsidRPr="00817F1B" w:rsidRDefault="0073780D" w:rsidP="0073780D">
            <w:pPr>
              <w:rPr>
                <w:rFonts w:ascii="Times New Roman" w:hAnsi="Times New Roman" w:cs="Times New Roman"/>
              </w:rPr>
            </w:pPr>
            <w:r w:rsidRPr="00817F1B">
              <w:rPr>
                <w:rFonts w:ascii="Times New Roman" w:hAnsi="Times New Roman" w:cs="Times New Roman"/>
              </w:rPr>
              <w:t xml:space="preserve">Costi dell’attività di spazzamento e lavaggio </w:t>
            </w:r>
            <w:r w:rsidRPr="00817F1B">
              <w:rPr>
                <w:rFonts w:ascii="Times New Roman" w:hAnsi="Times New Roman" w:cs="Times New Roman"/>
                <w:b/>
                <w:bCs/>
                <w:i/>
                <w:iCs/>
              </w:rPr>
              <w:t>CSL</w:t>
            </w:r>
          </w:p>
        </w:tc>
        <w:tc>
          <w:tcPr>
            <w:tcW w:w="1560" w:type="dxa"/>
            <w:vAlign w:val="center"/>
          </w:tcPr>
          <w:p w14:paraId="7624C91D" w14:textId="77777777" w:rsidR="0073780D" w:rsidRPr="00817F1B" w:rsidRDefault="0073780D" w:rsidP="0073780D">
            <w:pPr>
              <w:jc w:val="center"/>
              <w:rPr>
                <w:rFonts w:ascii="Times New Roman" w:hAnsi="Times New Roman" w:cs="Times New Roman"/>
              </w:rPr>
            </w:pPr>
            <w:r>
              <w:rPr>
                <w:rFonts w:ascii="Times New Roman" w:hAnsi="Times New Roman" w:cs="Times New Roman"/>
              </w:rPr>
              <w:t>1.837</w:t>
            </w:r>
          </w:p>
        </w:tc>
      </w:tr>
      <w:tr w:rsidR="0073780D" w:rsidRPr="00817F1B" w14:paraId="0A622F67" w14:textId="77777777" w:rsidTr="0073780D">
        <w:trPr>
          <w:trHeight w:val="542"/>
        </w:trPr>
        <w:tc>
          <w:tcPr>
            <w:tcW w:w="6232" w:type="dxa"/>
            <w:vAlign w:val="center"/>
          </w:tcPr>
          <w:p w14:paraId="64C4794E" w14:textId="77777777" w:rsidR="0073780D" w:rsidRPr="00817F1B" w:rsidRDefault="0073780D" w:rsidP="0073780D">
            <w:pPr>
              <w:rPr>
                <w:rFonts w:ascii="Times New Roman" w:hAnsi="Times New Roman" w:cs="Times New Roman"/>
              </w:rPr>
            </w:pPr>
            <w:r w:rsidRPr="00817F1B">
              <w:rPr>
                <w:rFonts w:ascii="Times New Roman" w:hAnsi="Times New Roman" w:cs="Times New Roman"/>
              </w:rPr>
              <w:t xml:space="preserve">Costi per l’attività di gestione delle tariffe e dei rapporti con gli utenti </w:t>
            </w:r>
            <w:r w:rsidRPr="00817F1B">
              <w:rPr>
                <w:rFonts w:ascii="Times New Roman" w:hAnsi="Times New Roman" w:cs="Times New Roman"/>
                <w:b/>
                <w:bCs/>
                <w:i/>
                <w:iCs/>
              </w:rPr>
              <w:t xml:space="preserve">CARC </w:t>
            </w:r>
          </w:p>
        </w:tc>
        <w:tc>
          <w:tcPr>
            <w:tcW w:w="1560" w:type="dxa"/>
            <w:vAlign w:val="center"/>
          </w:tcPr>
          <w:p w14:paraId="606E8145" w14:textId="77777777" w:rsidR="0073780D" w:rsidRPr="00817F1B" w:rsidRDefault="0073780D" w:rsidP="0073780D">
            <w:pPr>
              <w:jc w:val="center"/>
              <w:rPr>
                <w:rFonts w:ascii="Times New Roman" w:hAnsi="Times New Roman" w:cs="Times New Roman"/>
              </w:rPr>
            </w:pPr>
            <w:r>
              <w:rPr>
                <w:rFonts w:ascii="Times New Roman" w:hAnsi="Times New Roman" w:cs="Times New Roman"/>
              </w:rPr>
              <w:t>10.784</w:t>
            </w:r>
          </w:p>
        </w:tc>
      </w:tr>
      <w:tr w:rsidR="0073780D" w:rsidRPr="00817F1B" w14:paraId="3D6CCBC5" w14:textId="77777777" w:rsidTr="0073780D">
        <w:trPr>
          <w:trHeight w:val="542"/>
        </w:trPr>
        <w:tc>
          <w:tcPr>
            <w:tcW w:w="6232" w:type="dxa"/>
            <w:vAlign w:val="center"/>
          </w:tcPr>
          <w:p w14:paraId="73C13524" w14:textId="77777777" w:rsidR="0073780D" w:rsidRPr="00817F1B" w:rsidRDefault="0073780D" w:rsidP="0073780D">
            <w:pPr>
              <w:rPr>
                <w:rFonts w:ascii="Times New Roman" w:hAnsi="Times New Roman" w:cs="Times New Roman"/>
              </w:rPr>
            </w:pPr>
            <w:r w:rsidRPr="00817F1B">
              <w:rPr>
                <w:rFonts w:ascii="Times New Roman" w:hAnsi="Times New Roman" w:cs="Times New Roman"/>
              </w:rPr>
              <w:t xml:space="preserve">Costi generali di gestione </w:t>
            </w:r>
            <w:r w:rsidRPr="00817F1B">
              <w:rPr>
                <w:rFonts w:ascii="Times New Roman" w:hAnsi="Times New Roman" w:cs="Times New Roman"/>
                <w:b/>
                <w:bCs/>
                <w:i/>
                <w:iCs/>
              </w:rPr>
              <w:t>CGG</w:t>
            </w:r>
          </w:p>
        </w:tc>
        <w:tc>
          <w:tcPr>
            <w:tcW w:w="1560" w:type="dxa"/>
            <w:vAlign w:val="center"/>
          </w:tcPr>
          <w:p w14:paraId="5620A528" w14:textId="77777777" w:rsidR="0073780D" w:rsidRPr="00817F1B" w:rsidRDefault="0073780D" w:rsidP="0073780D">
            <w:pPr>
              <w:jc w:val="center"/>
              <w:rPr>
                <w:rFonts w:ascii="Times New Roman" w:hAnsi="Times New Roman" w:cs="Times New Roman"/>
              </w:rPr>
            </w:pPr>
            <w:r>
              <w:rPr>
                <w:rFonts w:ascii="Times New Roman" w:hAnsi="Times New Roman" w:cs="Times New Roman"/>
              </w:rPr>
              <w:t>18.006</w:t>
            </w:r>
          </w:p>
        </w:tc>
      </w:tr>
      <w:tr w:rsidR="0073780D" w:rsidRPr="00817F1B" w14:paraId="5D7668F1" w14:textId="77777777" w:rsidTr="0073780D">
        <w:trPr>
          <w:trHeight w:val="542"/>
        </w:trPr>
        <w:tc>
          <w:tcPr>
            <w:tcW w:w="6232" w:type="dxa"/>
            <w:vAlign w:val="center"/>
          </w:tcPr>
          <w:p w14:paraId="11D20F0C" w14:textId="77777777" w:rsidR="0073780D" w:rsidRPr="00817F1B" w:rsidRDefault="0073780D" w:rsidP="0073780D">
            <w:pPr>
              <w:rPr>
                <w:rFonts w:ascii="Times New Roman" w:hAnsi="Times New Roman" w:cs="Times New Roman"/>
              </w:rPr>
            </w:pPr>
            <w:r w:rsidRPr="00817F1B">
              <w:rPr>
                <w:rFonts w:ascii="Times New Roman" w:hAnsi="Times New Roman" w:cs="Times New Roman"/>
              </w:rPr>
              <w:t xml:space="preserve">Costi relativi alla quota di crediti inesigibili </w:t>
            </w:r>
            <w:r w:rsidRPr="00817F1B">
              <w:rPr>
                <w:rFonts w:ascii="Times New Roman" w:hAnsi="Times New Roman" w:cs="Times New Roman"/>
                <w:b/>
                <w:bCs/>
                <w:i/>
                <w:iCs/>
              </w:rPr>
              <w:t>CCD</w:t>
            </w:r>
          </w:p>
        </w:tc>
        <w:tc>
          <w:tcPr>
            <w:tcW w:w="1560" w:type="dxa"/>
            <w:vAlign w:val="center"/>
          </w:tcPr>
          <w:p w14:paraId="429807F7" w14:textId="77777777" w:rsidR="0073780D" w:rsidRPr="00817F1B" w:rsidRDefault="0073780D" w:rsidP="0073780D">
            <w:pPr>
              <w:jc w:val="center"/>
              <w:rPr>
                <w:rFonts w:ascii="Times New Roman" w:hAnsi="Times New Roman" w:cs="Times New Roman"/>
              </w:rPr>
            </w:pPr>
            <w:r w:rsidRPr="00817F1B">
              <w:rPr>
                <w:rFonts w:ascii="Times New Roman" w:hAnsi="Times New Roman" w:cs="Times New Roman"/>
              </w:rPr>
              <w:t>-</w:t>
            </w:r>
          </w:p>
        </w:tc>
      </w:tr>
      <w:tr w:rsidR="0073780D" w:rsidRPr="00817F1B" w14:paraId="4402E777" w14:textId="77777777" w:rsidTr="0073780D">
        <w:trPr>
          <w:trHeight w:val="542"/>
        </w:trPr>
        <w:tc>
          <w:tcPr>
            <w:tcW w:w="6232" w:type="dxa"/>
            <w:vAlign w:val="center"/>
          </w:tcPr>
          <w:p w14:paraId="22A4DA11" w14:textId="77777777" w:rsidR="0073780D" w:rsidRPr="00817F1B" w:rsidRDefault="0073780D" w:rsidP="0073780D">
            <w:pPr>
              <w:rPr>
                <w:rFonts w:ascii="Times New Roman" w:hAnsi="Times New Roman" w:cs="Times New Roman"/>
              </w:rPr>
            </w:pPr>
            <w:r w:rsidRPr="00817F1B">
              <w:rPr>
                <w:rFonts w:ascii="Times New Roman" w:hAnsi="Times New Roman" w:cs="Times New Roman"/>
              </w:rPr>
              <w:t xml:space="preserve">Altri costi </w:t>
            </w:r>
            <w:r w:rsidRPr="00817F1B">
              <w:rPr>
                <w:rFonts w:ascii="Times New Roman" w:hAnsi="Times New Roman" w:cs="Times New Roman"/>
                <w:b/>
                <w:bCs/>
                <w:i/>
                <w:iCs/>
              </w:rPr>
              <w:t>COAL</w:t>
            </w:r>
          </w:p>
        </w:tc>
        <w:tc>
          <w:tcPr>
            <w:tcW w:w="1560" w:type="dxa"/>
            <w:vAlign w:val="center"/>
          </w:tcPr>
          <w:p w14:paraId="294E82F6" w14:textId="77777777" w:rsidR="0073780D" w:rsidRPr="00817F1B" w:rsidRDefault="0073780D" w:rsidP="0073780D">
            <w:pPr>
              <w:jc w:val="center"/>
              <w:rPr>
                <w:rFonts w:ascii="Times New Roman" w:hAnsi="Times New Roman" w:cs="Times New Roman"/>
              </w:rPr>
            </w:pPr>
            <w:r>
              <w:rPr>
                <w:rFonts w:ascii="Times New Roman" w:hAnsi="Times New Roman" w:cs="Times New Roman"/>
              </w:rPr>
              <w:t>45</w:t>
            </w:r>
          </w:p>
        </w:tc>
      </w:tr>
    </w:tbl>
    <w:p w14:paraId="5846A8FD" w14:textId="77777777" w:rsidR="0073780D" w:rsidRDefault="0073780D" w:rsidP="0073780D">
      <w:r w:rsidRPr="006A7FA1">
        <w:t>A seguito della revisione infra-periodo il driver imputato al Comune è pari al 1,32% ed incide sui costi della raccolta (CRD e CRT) e sui costi generali di gestione (CGG), mentre per le altre componenti di costo è stato valorizzato il costo analitico del servizio, di seguito si riportano le voci relative all’anno 2025:</w:t>
      </w:r>
    </w:p>
    <w:p w14:paraId="29CDD21F" w14:textId="77777777" w:rsidR="0073780D" w:rsidRDefault="0073780D" w:rsidP="0073780D"/>
    <w:p w14:paraId="5802AB6E" w14:textId="77777777" w:rsidR="0073780D" w:rsidRDefault="0073780D" w:rsidP="0073780D"/>
    <w:p w14:paraId="3ECC1448" w14:textId="77777777" w:rsidR="002238AE" w:rsidRDefault="002238AE" w:rsidP="003D7D9D">
      <w:pPr>
        <w:spacing w:line="276" w:lineRule="auto"/>
        <w:rPr>
          <w:b/>
          <w:bCs/>
          <w:u w:val="single"/>
        </w:rPr>
      </w:pPr>
    </w:p>
    <w:p w14:paraId="68014AB3" w14:textId="77777777" w:rsidR="0073780D" w:rsidRDefault="0073780D" w:rsidP="003D7D9D">
      <w:pPr>
        <w:spacing w:line="276" w:lineRule="auto"/>
        <w:rPr>
          <w:b/>
          <w:bCs/>
          <w:u w:val="single"/>
        </w:rPr>
      </w:pPr>
    </w:p>
    <w:p w14:paraId="313A3000" w14:textId="77777777" w:rsidR="0073780D" w:rsidRDefault="0073780D" w:rsidP="003D7D9D">
      <w:pPr>
        <w:spacing w:line="276" w:lineRule="auto"/>
        <w:rPr>
          <w:b/>
          <w:bCs/>
          <w:u w:val="single"/>
        </w:rPr>
      </w:pPr>
    </w:p>
    <w:p w14:paraId="40171258" w14:textId="77777777" w:rsidR="0073780D" w:rsidRDefault="0073780D" w:rsidP="003D7D9D">
      <w:pPr>
        <w:spacing w:line="276" w:lineRule="auto"/>
        <w:rPr>
          <w:b/>
          <w:bCs/>
          <w:u w:val="single"/>
        </w:rPr>
      </w:pPr>
    </w:p>
    <w:p w14:paraId="16A97D0B" w14:textId="77777777" w:rsidR="0073780D" w:rsidRDefault="0073780D" w:rsidP="003D7D9D">
      <w:pPr>
        <w:spacing w:line="276" w:lineRule="auto"/>
        <w:rPr>
          <w:b/>
          <w:bCs/>
          <w:u w:val="single"/>
        </w:rPr>
      </w:pPr>
    </w:p>
    <w:p w14:paraId="3F3255C7" w14:textId="77777777" w:rsidR="0073780D" w:rsidRDefault="0073780D" w:rsidP="003D7D9D">
      <w:pPr>
        <w:spacing w:line="276" w:lineRule="auto"/>
        <w:rPr>
          <w:b/>
          <w:bCs/>
          <w:u w:val="single"/>
        </w:rPr>
      </w:pPr>
    </w:p>
    <w:p w14:paraId="7FFBB30E" w14:textId="77777777" w:rsidR="0073780D" w:rsidRDefault="0073780D" w:rsidP="003D7D9D">
      <w:pPr>
        <w:spacing w:line="276" w:lineRule="auto"/>
        <w:rPr>
          <w:b/>
          <w:bCs/>
          <w:u w:val="single"/>
        </w:rPr>
      </w:pPr>
    </w:p>
    <w:p w14:paraId="0BD6B433" w14:textId="77777777" w:rsidR="0073780D" w:rsidRDefault="0073780D" w:rsidP="003D7D9D">
      <w:pPr>
        <w:spacing w:line="276" w:lineRule="auto"/>
        <w:rPr>
          <w:b/>
          <w:bCs/>
          <w:u w:val="single"/>
        </w:rPr>
      </w:pPr>
    </w:p>
    <w:p w14:paraId="121D76D9" w14:textId="77777777" w:rsidR="0073780D" w:rsidRDefault="0073780D" w:rsidP="003D7D9D">
      <w:pPr>
        <w:spacing w:line="276" w:lineRule="auto"/>
        <w:rPr>
          <w:b/>
          <w:bCs/>
          <w:u w:val="single"/>
        </w:rPr>
      </w:pPr>
    </w:p>
    <w:p w14:paraId="3443A44E" w14:textId="77777777" w:rsidR="0073780D" w:rsidRDefault="0073780D" w:rsidP="003D7D9D">
      <w:pPr>
        <w:spacing w:line="276" w:lineRule="auto"/>
        <w:rPr>
          <w:b/>
          <w:bCs/>
          <w:u w:val="single"/>
        </w:rPr>
      </w:pPr>
    </w:p>
    <w:p w14:paraId="68766663" w14:textId="77777777" w:rsidR="0073780D" w:rsidRDefault="0073780D" w:rsidP="003D7D9D">
      <w:pPr>
        <w:spacing w:line="276" w:lineRule="auto"/>
        <w:rPr>
          <w:b/>
          <w:bCs/>
          <w:u w:val="single"/>
        </w:rPr>
      </w:pPr>
    </w:p>
    <w:p w14:paraId="1969CEA6" w14:textId="77777777" w:rsidR="0073780D" w:rsidRDefault="0073780D" w:rsidP="003D7D9D">
      <w:pPr>
        <w:spacing w:line="276" w:lineRule="auto"/>
        <w:rPr>
          <w:b/>
          <w:bCs/>
          <w:u w:val="single"/>
        </w:rPr>
      </w:pPr>
    </w:p>
    <w:p w14:paraId="4E9831A8" w14:textId="77777777" w:rsidR="0073780D" w:rsidRDefault="0073780D" w:rsidP="003D7D9D">
      <w:pPr>
        <w:spacing w:line="276" w:lineRule="auto"/>
        <w:rPr>
          <w:b/>
          <w:bCs/>
          <w:u w:val="single"/>
        </w:rPr>
      </w:pPr>
    </w:p>
    <w:p w14:paraId="3D1AE8DB" w14:textId="77777777" w:rsidR="0073780D" w:rsidRDefault="0073780D" w:rsidP="003D7D9D">
      <w:pPr>
        <w:spacing w:line="276" w:lineRule="auto"/>
        <w:rPr>
          <w:b/>
          <w:bCs/>
          <w:u w:val="single"/>
        </w:rPr>
      </w:pPr>
    </w:p>
    <w:p w14:paraId="33210ED9" w14:textId="77777777" w:rsidR="0073780D" w:rsidRDefault="0073780D" w:rsidP="003D7D9D">
      <w:pPr>
        <w:spacing w:line="276" w:lineRule="auto"/>
        <w:rPr>
          <w:b/>
          <w:bCs/>
          <w:u w:val="single"/>
        </w:rPr>
      </w:pPr>
    </w:p>
    <w:p w14:paraId="30E06A33" w14:textId="77777777" w:rsidR="0073780D" w:rsidRDefault="0073780D" w:rsidP="003D7D9D">
      <w:pPr>
        <w:spacing w:line="276" w:lineRule="auto"/>
        <w:rPr>
          <w:b/>
          <w:bCs/>
          <w:u w:val="single"/>
        </w:rPr>
      </w:pPr>
    </w:p>
    <w:p w14:paraId="1C495AC7" w14:textId="77777777" w:rsidR="0073780D" w:rsidRDefault="0073780D" w:rsidP="003D7D9D">
      <w:pPr>
        <w:spacing w:line="276" w:lineRule="auto"/>
        <w:rPr>
          <w:b/>
          <w:bCs/>
          <w:u w:val="single"/>
        </w:rPr>
      </w:pPr>
    </w:p>
    <w:p w14:paraId="524FC24E" w14:textId="36719774" w:rsidR="003D7D9D" w:rsidRPr="003D7D9D" w:rsidRDefault="003D7D9D" w:rsidP="003D7D9D">
      <w:pPr>
        <w:spacing w:line="276" w:lineRule="auto"/>
        <w:rPr>
          <w:b/>
          <w:bCs/>
          <w:u w:val="single"/>
        </w:rPr>
      </w:pPr>
      <w:r w:rsidRPr="003D7D9D">
        <w:rPr>
          <w:b/>
          <w:bCs/>
          <w:u w:val="single"/>
        </w:rPr>
        <w:lastRenderedPageBreak/>
        <w:t>COMUNE DI BERZO SAN FERMO</w:t>
      </w:r>
    </w:p>
    <w:p w14:paraId="1F72A7D5" w14:textId="77777777" w:rsidR="00FA58BA" w:rsidRDefault="00FA58BA" w:rsidP="00817248">
      <w:pPr>
        <w:spacing w:line="276" w:lineRule="auto"/>
      </w:pPr>
      <w:r>
        <w:t>Per l’anno 2024 i costi sostenuti dal Comune sono stati dedotti dalle scritture contabili obbligatorie relative all’anno 2022, per l’anno 2025 i costi sono stati dedotti dal bilancio preconsuntivo 2023.</w:t>
      </w:r>
    </w:p>
    <w:p w14:paraId="0C9D56E5" w14:textId="77777777" w:rsidR="00FA58BA" w:rsidRDefault="00FA58BA" w:rsidP="00FA58BA">
      <w:pPr>
        <w:spacing w:line="276" w:lineRule="auto"/>
      </w:pPr>
      <w:r>
        <w:t>Gli oneri relativi all’IVA indetraibile derivano dalla fatturazione del servizio da parte del gestore e dai costi sostenuti direttamente dal Comune; gli altri costi valorizzati sono relativi alla gestione del settore tributi, gestione spazzamento e piattaforma ecologica</w:t>
      </w:r>
    </w:p>
    <w:tbl>
      <w:tblPr>
        <w:tblStyle w:val="Grigliatabella11"/>
        <w:tblpPr w:leftFromText="141" w:rightFromText="141" w:vertAnchor="page" w:horzAnchor="margin" w:tblpY="3961"/>
        <w:tblW w:w="949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32"/>
        <w:gridCol w:w="1701"/>
        <w:gridCol w:w="1560"/>
      </w:tblGrid>
      <w:tr w:rsidR="002238AE" w:rsidRPr="00817F1B" w14:paraId="763B9031" w14:textId="77777777" w:rsidTr="00290C7B">
        <w:trPr>
          <w:trHeight w:val="274"/>
        </w:trPr>
        <w:tc>
          <w:tcPr>
            <w:tcW w:w="9493" w:type="dxa"/>
            <w:gridSpan w:val="3"/>
          </w:tcPr>
          <w:p w14:paraId="7D065017" w14:textId="77777777" w:rsidR="002238AE" w:rsidRPr="00817F1B" w:rsidRDefault="002238AE" w:rsidP="00290C7B">
            <w:pPr>
              <w:tabs>
                <w:tab w:val="left" w:pos="3243"/>
              </w:tabs>
              <w:jc w:val="center"/>
              <w:rPr>
                <w:rFonts w:ascii="Times New Roman" w:hAnsi="Times New Roman" w:cs="Times New Roman"/>
                <w:b/>
                <w:bCs/>
              </w:rPr>
            </w:pPr>
            <w:r w:rsidRPr="00817F1B">
              <w:rPr>
                <w:rFonts w:ascii="Times New Roman" w:hAnsi="Times New Roman" w:cs="Times New Roman"/>
                <w:b/>
                <w:bCs/>
              </w:rPr>
              <w:t>Costi operativi del servizio rifiuti</w:t>
            </w:r>
          </w:p>
        </w:tc>
      </w:tr>
      <w:tr w:rsidR="002238AE" w:rsidRPr="00817F1B" w14:paraId="41BD45B2" w14:textId="77777777" w:rsidTr="00290C7B">
        <w:trPr>
          <w:trHeight w:val="424"/>
        </w:trPr>
        <w:tc>
          <w:tcPr>
            <w:tcW w:w="6232" w:type="dxa"/>
          </w:tcPr>
          <w:p w14:paraId="6617A228" w14:textId="77777777" w:rsidR="002238AE" w:rsidRPr="00817F1B" w:rsidRDefault="002238AE" w:rsidP="00290C7B">
            <w:pPr>
              <w:rPr>
                <w:rFonts w:ascii="Times New Roman" w:hAnsi="Times New Roman" w:cs="Times New Roman"/>
              </w:rPr>
            </w:pPr>
          </w:p>
        </w:tc>
        <w:tc>
          <w:tcPr>
            <w:tcW w:w="1701" w:type="dxa"/>
            <w:vAlign w:val="center"/>
          </w:tcPr>
          <w:p w14:paraId="33B4CA33" w14:textId="77777777" w:rsidR="002238AE" w:rsidRPr="00817F1B" w:rsidRDefault="002238AE" w:rsidP="00290C7B">
            <w:pPr>
              <w:jc w:val="center"/>
              <w:rPr>
                <w:rFonts w:ascii="Times New Roman" w:hAnsi="Times New Roman" w:cs="Times New Roman"/>
                <w:b/>
                <w:bCs/>
              </w:rPr>
            </w:pPr>
            <w:r w:rsidRPr="00817F1B">
              <w:rPr>
                <w:rFonts w:ascii="Times New Roman" w:hAnsi="Times New Roman" w:cs="Times New Roman"/>
                <w:b/>
                <w:bCs/>
              </w:rPr>
              <w:t>ANNO 2024</w:t>
            </w:r>
          </w:p>
        </w:tc>
        <w:tc>
          <w:tcPr>
            <w:tcW w:w="1560" w:type="dxa"/>
            <w:vAlign w:val="center"/>
          </w:tcPr>
          <w:p w14:paraId="39BDCF0F" w14:textId="77777777" w:rsidR="002238AE" w:rsidRPr="00817F1B" w:rsidRDefault="002238AE" w:rsidP="00290C7B">
            <w:pPr>
              <w:jc w:val="center"/>
              <w:rPr>
                <w:rFonts w:ascii="Times New Roman" w:hAnsi="Times New Roman" w:cs="Times New Roman"/>
                <w:b/>
                <w:bCs/>
              </w:rPr>
            </w:pPr>
            <w:r w:rsidRPr="00817F1B">
              <w:rPr>
                <w:rFonts w:ascii="Times New Roman" w:hAnsi="Times New Roman" w:cs="Times New Roman"/>
                <w:b/>
                <w:bCs/>
              </w:rPr>
              <w:t>ANNO 2025</w:t>
            </w:r>
          </w:p>
        </w:tc>
      </w:tr>
      <w:tr w:rsidR="002238AE" w:rsidRPr="00817F1B" w14:paraId="4C8754A4" w14:textId="77777777" w:rsidTr="00290C7B">
        <w:trPr>
          <w:trHeight w:val="542"/>
        </w:trPr>
        <w:tc>
          <w:tcPr>
            <w:tcW w:w="6232" w:type="dxa"/>
            <w:vAlign w:val="center"/>
          </w:tcPr>
          <w:p w14:paraId="15278FF0" w14:textId="77777777" w:rsidR="002238AE" w:rsidRPr="002238AE" w:rsidRDefault="002238AE" w:rsidP="00290C7B">
            <w:pPr>
              <w:rPr>
                <w:rFonts w:ascii="Times New Roman" w:hAnsi="Times New Roman" w:cs="Times New Roman"/>
              </w:rPr>
            </w:pPr>
            <w:r w:rsidRPr="002238AE">
              <w:rPr>
                <w:rFonts w:ascii="Times New Roman" w:hAnsi="Times New Roman" w:cs="Times New Roman"/>
              </w:rPr>
              <w:t xml:space="preserve">Costi dell’attività di raccolta e trasporto dei rifiuti urbani indifferenziati   </w:t>
            </w:r>
            <w:r w:rsidRPr="002238AE">
              <w:rPr>
                <w:rFonts w:ascii="Times New Roman" w:hAnsi="Times New Roman" w:cs="Times New Roman"/>
                <w:b/>
                <w:bCs/>
                <w:i/>
                <w:iCs/>
              </w:rPr>
              <w:t>CRT</w:t>
            </w:r>
          </w:p>
        </w:tc>
        <w:tc>
          <w:tcPr>
            <w:tcW w:w="1701" w:type="dxa"/>
          </w:tcPr>
          <w:p w14:paraId="29C9AE99" w14:textId="77777777" w:rsidR="002238AE" w:rsidRPr="002238AE" w:rsidRDefault="002238AE" w:rsidP="00290C7B">
            <w:pPr>
              <w:tabs>
                <w:tab w:val="left" w:pos="658"/>
              </w:tabs>
              <w:jc w:val="center"/>
              <w:rPr>
                <w:rFonts w:ascii="Times New Roman" w:hAnsi="Times New Roman" w:cs="Times New Roman"/>
              </w:rPr>
            </w:pPr>
            <w:r w:rsidRPr="002238AE">
              <w:rPr>
                <w:rFonts w:ascii="Times New Roman" w:hAnsi="Times New Roman" w:cs="Times New Roman"/>
              </w:rPr>
              <w:t xml:space="preserve"> -   </w:t>
            </w:r>
          </w:p>
        </w:tc>
        <w:tc>
          <w:tcPr>
            <w:tcW w:w="1560" w:type="dxa"/>
          </w:tcPr>
          <w:p w14:paraId="393BF734" w14:textId="77777777" w:rsidR="002238AE" w:rsidRPr="002238AE" w:rsidRDefault="002238AE" w:rsidP="00290C7B">
            <w:pPr>
              <w:tabs>
                <w:tab w:val="left" w:pos="658"/>
              </w:tabs>
              <w:jc w:val="center"/>
              <w:rPr>
                <w:rFonts w:ascii="Times New Roman" w:hAnsi="Times New Roman" w:cs="Times New Roman"/>
              </w:rPr>
            </w:pPr>
            <w:r w:rsidRPr="002238AE">
              <w:rPr>
                <w:rFonts w:ascii="Times New Roman" w:hAnsi="Times New Roman" w:cs="Times New Roman"/>
              </w:rPr>
              <w:t xml:space="preserve"> -   </w:t>
            </w:r>
          </w:p>
        </w:tc>
      </w:tr>
      <w:tr w:rsidR="002238AE" w:rsidRPr="00817F1B" w14:paraId="1A4410A1" w14:textId="77777777" w:rsidTr="00290C7B">
        <w:trPr>
          <w:trHeight w:val="542"/>
        </w:trPr>
        <w:tc>
          <w:tcPr>
            <w:tcW w:w="6232" w:type="dxa"/>
            <w:vAlign w:val="center"/>
          </w:tcPr>
          <w:p w14:paraId="7EC6EDBE" w14:textId="77777777" w:rsidR="002238AE" w:rsidRPr="002238AE" w:rsidRDefault="002238AE" w:rsidP="00290C7B">
            <w:pPr>
              <w:rPr>
                <w:rFonts w:ascii="Times New Roman" w:hAnsi="Times New Roman" w:cs="Times New Roman"/>
              </w:rPr>
            </w:pPr>
            <w:r w:rsidRPr="002238AE">
              <w:rPr>
                <w:rFonts w:ascii="Times New Roman" w:hAnsi="Times New Roman" w:cs="Times New Roman"/>
              </w:rPr>
              <w:t xml:space="preserve">Costi dell’attività di trattamento e smaltimento dei rifiuti urbani </w:t>
            </w:r>
            <w:r w:rsidRPr="002238AE">
              <w:rPr>
                <w:rFonts w:ascii="Times New Roman" w:hAnsi="Times New Roman" w:cs="Times New Roman"/>
                <w:b/>
                <w:bCs/>
                <w:i/>
                <w:iCs/>
              </w:rPr>
              <w:t>CTS</w:t>
            </w:r>
          </w:p>
        </w:tc>
        <w:tc>
          <w:tcPr>
            <w:tcW w:w="1701" w:type="dxa"/>
          </w:tcPr>
          <w:p w14:paraId="309B8DE2" w14:textId="77777777" w:rsidR="002238AE" w:rsidRPr="002238AE" w:rsidRDefault="002238AE" w:rsidP="00290C7B">
            <w:pPr>
              <w:jc w:val="center"/>
              <w:rPr>
                <w:rFonts w:ascii="Times New Roman" w:hAnsi="Times New Roman" w:cs="Times New Roman"/>
              </w:rPr>
            </w:pPr>
            <w:r w:rsidRPr="002238AE">
              <w:rPr>
                <w:rFonts w:ascii="Times New Roman" w:hAnsi="Times New Roman" w:cs="Times New Roman"/>
              </w:rPr>
              <w:t xml:space="preserve"> -   </w:t>
            </w:r>
          </w:p>
        </w:tc>
        <w:tc>
          <w:tcPr>
            <w:tcW w:w="1560" w:type="dxa"/>
          </w:tcPr>
          <w:p w14:paraId="5A9ED451" w14:textId="77777777" w:rsidR="002238AE" w:rsidRPr="002238AE" w:rsidRDefault="002238AE" w:rsidP="00290C7B">
            <w:pPr>
              <w:jc w:val="center"/>
              <w:rPr>
                <w:rFonts w:ascii="Times New Roman" w:hAnsi="Times New Roman" w:cs="Times New Roman"/>
              </w:rPr>
            </w:pPr>
            <w:r w:rsidRPr="002238AE">
              <w:rPr>
                <w:rFonts w:ascii="Times New Roman" w:hAnsi="Times New Roman" w:cs="Times New Roman"/>
              </w:rPr>
              <w:t xml:space="preserve"> -   </w:t>
            </w:r>
          </w:p>
        </w:tc>
      </w:tr>
      <w:tr w:rsidR="002238AE" w:rsidRPr="00817F1B" w14:paraId="67A829DB" w14:textId="77777777" w:rsidTr="00290C7B">
        <w:trPr>
          <w:trHeight w:val="542"/>
        </w:trPr>
        <w:tc>
          <w:tcPr>
            <w:tcW w:w="6232" w:type="dxa"/>
            <w:vAlign w:val="center"/>
          </w:tcPr>
          <w:p w14:paraId="403EA4DD" w14:textId="77777777" w:rsidR="002238AE" w:rsidRPr="002238AE" w:rsidRDefault="002238AE" w:rsidP="00290C7B">
            <w:pPr>
              <w:rPr>
                <w:rFonts w:ascii="Times New Roman" w:hAnsi="Times New Roman" w:cs="Times New Roman"/>
              </w:rPr>
            </w:pPr>
            <w:r w:rsidRPr="002238AE">
              <w:rPr>
                <w:rFonts w:ascii="Times New Roman" w:hAnsi="Times New Roman" w:cs="Times New Roman"/>
              </w:rPr>
              <w:t xml:space="preserve">Costi dell’attività di trattamento e recupero dei rifiuti urbani </w:t>
            </w:r>
            <w:r w:rsidRPr="002238AE">
              <w:rPr>
                <w:rFonts w:ascii="Times New Roman" w:hAnsi="Times New Roman" w:cs="Times New Roman"/>
                <w:b/>
                <w:bCs/>
                <w:i/>
                <w:iCs/>
              </w:rPr>
              <w:t>CTR</w:t>
            </w:r>
          </w:p>
        </w:tc>
        <w:tc>
          <w:tcPr>
            <w:tcW w:w="1701" w:type="dxa"/>
          </w:tcPr>
          <w:p w14:paraId="3E478ADA" w14:textId="77777777" w:rsidR="002238AE" w:rsidRPr="002238AE" w:rsidRDefault="002238AE" w:rsidP="00290C7B">
            <w:pPr>
              <w:jc w:val="center"/>
              <w:rPr>
                <w:rFonts w:ascii="Times New Roman" w:hAnsi="Times New Roman" w:cs="Times New Roman"/>
              </w:rPr>
            </w:pPr>
            <w:r w:rsidRPr="002238AE">
              <w:rPr>
                <w:rFonts w:ascii="Times New Roman" w:hAnsi="Times New Roman" w:cs="Times New Roman"/>
              </w:rPr>
              <w:t xml:space="preserve"> -   </w:t>
            </w:r>
          </w:p>
        </w:tc>
        <w:tc>
          <w:tcPr>
            <w:tcW w:w="1560" w:type="dxa"/>
          </w:tcPr>
          <w:p w14:paraId="59A69B7E" w14:textId="77777777" w:rsidR="002238AE" w:rsidRPr="002238AE" w:rsidRDefault="002238AE" w:rsidP="00290C7B">
            <w:pPr>
              <w:jc w:val="center"/>
              <w:rPr>
                <w:rFonts w:ascii="Times New Roman" w:hAnsi="Times New Roman" w:cs="Times New Roman"/>
              </w:rPr>
            </w:pPr>
            <w:r w:rsidRPr="002238AE">
              <w:rPr>
                <w:rFonts w:ascii="Times New Roman" w:hAnsi="Times New Roman" w:cs="Times New Roman"/>
              </w:rPr>
              <w:t xml:space="preserve"> -   </w:t>
            </w:r>
          </w:p>
        </w:tc>
      </w:tr>
      <w:tr w:rsidR="002238AE" w:rsidRPr="00817F1B" w14:paraId="02E8F4C0" w14:textId="77777777" w:rsidTr="00290C7B">
        <w:trPr>
          <w:trHeight w:val="542"/>
        </w:trPr>
        <w:tc>
          <w:tcPr>
            <w:tcW w:w="6232" w:type="dxa"/>
            <w:vAlign w:val="center"/>
          </w:tcPr>
          <w:p w14:paraId="395AA4C7" w14:textId="77777777" w:rsidR="002238AE" w:rsidRPr="002238AE" w:rsidRDefault="002238AE" w:rsidP="00290C7B">
            <w:pPr>
              <w:rPr>
                <w:rFonts w:ascii="Times New Roman" w:hAnsi="Times New Roman" w:cs="Times New Roman"/>
              </w:rPr>
            </w:pPr>
            <w:r w:rsidRPr="002238AE">
              <w:rPr>
                <w:rFonts w:ascii="Times New Roman" w:hAnsi="Times New Roman" w:cs="Times New Roman"/>
              </w:rPr>
              <w:t xml:space="preserve">Costi dell’attività di raccolta e trasporto delle frazioni differenziate </w:t>
            </w:r>
            <w:r w:rsidRPr="002238AE">
              <w:rPr>
                <w:rFonts w:ascii="Times New Roman" w:hAnsi="Times New Roman" w:cs="Times New Roman"/>
                <w:b/>
                <w:bCs/>
                <w:i/>
                <w:iCs/>
              </w:rPr>
              <w:t>CRD</w:t>
            </w:r>
          </w:p>
        </w:tc>
        <w:tc>
          <w:tcPr>
            <w:tcW w:w="1701" w:type="dxa"/>
          </w:tcPr>
          <w:p w14:paraId="6570478C" w14:textId="77777777" w:rsidR="002238AE" w:rsidRPr="002238AE" w:rsidRDefault="002238AE" w:rsidP="00290C7B">
            <w:pPr>
              <w:jc w:val="center"/>
              <w:rPr>
                <w:rFonts w:ascii="Times New Roman" w:hAnsi="Times New Roman" w:cs="Times New Roman"/>
              </w:rPr>
            </w:pPr>
            <w:r w:rsidRPr="002238AE">
              <w:rPr>
                <w:rFonts w:ascii="Times New Roman" w:hAnsi="Times New Roman" w:cs="Times New Roman"/>
              </w:rPr>
              <w:t xml:space="preserve"> 3.913 </w:t>
            </w:r>
          </w:p>
        </w:tc>
        <w:tc>
          <w:tcPr>
            <w:tcW w:w="1560" w:type="dxa"/>
          </w:tcPr>
          <w:p w14:paraId="1F75BD39" w14:textId="77777777" w:rsidR="002238AE" w:rsidRPr="002238AE" w:rsidRDefault="002238AE" w:rsidP="00290C7B">
            <w:pPr>
              <w:jc w:val="center"/>
              <w:rPr>
                <w:rFonts w:ascii="Times New Roman" w:hAnsi="Times New Roman" w:cs="Times New Roman"/>
              </w:rPr>
            </w:pPr>
            <w:r w:rsidRPr="002238AE">
              <w:rPr>
                <w:rFonts w:ascii="Times New Roman" w:hAnsi="Times New Roman" w:cs="Times New Roman"/>
              </w:rPr>
              <w:t xml:space="preserve"> 3.913 </w:t>
            </w:r>
          </w:p>
        </w:tc>
      </w:tr>
      <w:tr w:rsidR="002238AE" w:rsidRPr="00817F1B" w14:paraId="4E07B327" w14:textId="77777777" w:rsidTr="00290C7B">
        <w:trPr>
          <w:trHeight w:val="542"/>
        </w:trPr>
        <w:tc>
          <w:tcPr>
            <w:tcW w:w="6232" w:type="dxa"/>
            <w:vAlign w:val="center"/>
          </w:tcPr>
          <w:p w14:paraId="3E021057" w14:textId="77777777" w:rsidR="002238AE" w:rsidRPr="002238AE" w:rsidRDefault="002238AE" w:rsidP="00290C7B">
            <w:pPr>
              <w:rPr>
                <w:rFonts w:ascii="Times New Roman" w:hAnsi="Times New Roman" w:cs="Times New Roman"/>
              </w:rPr>
            </w:pPr>
            <w:r w:rsidRPr="002238AE">
              <w:rPr>
                <w:rFonts w:ascii="Times New Roman" w:hAnsi="Times New Roman" w:cs="Times New Roman"/>
              </w:rPr>
              <w:t xml:space="preserve">Costi dell’attività di spazzamento e lavaggio </w:t>
            </w:r>
            <w:r w:rsidRPr="002238AE">
              <w:rPr>
                <w:rFonts w:ascii="Times New Roman" w:hAnsi="Times New Roman" w:cs="Times New Roman"/>
                <w:b/>
                <w:bCs/>
                <w:i/>
                <w:iCs/>
              </w:rPr>
              <w:t>CSL</w:t>
            </w:r>
          </w:p>
        </w:tc>
        <w:tc>
          <w:tcPr>
            <w:tcW w:w="1701" w:type="dxa"/>
            <w:vAlign w:val="center"/>
          </w:tcPr>
          <w:p w14:paraId="7039A1FC" w14:textId="77777777" w:rsidR="002238AE" w:rsidRPr="002238AE" w:rsidRDefault="002238AE" w:rsidP="00290C7B">
            <w:pPr>
              <w:jc w:val="center"/>
              <w:rPr>
                <w:rFonts w:ascii="Times New Roman" w:hAnsi="Times New Roman" w:cs="Times New Roman"/>
              </w:rPr>
            </w:pPr>
            <w:r w:rsidRPr="002238AE">
              <w:rPr>
                <w:rFonts w:ascii="Times New Roman" w:hAnsi="Times New Roman" w:cs="Times New Roman"/>
                <w:color w:val="000000"/>
                <w:sz w:val="22"/>
                <w:szCs w:val="22"/>
              </w:rPr>
              <w:t xml:space="preserve">                                      -   </w:t>
            </w:r>
          </w:p>
        </w:tc>
        <w:tc>
          <w:tcPr>
            <w:tcW w:w="1560" w:type="dxa"/>
            <w:vAlign w:val="center"/>
          </w:tcPr>
          <w:p w14:paraId="6E084338" w14:textId="77777777" w:rsidR="002238AE" w:rsidRPr="002238AE" w:rsidRDefault="002238AE" w:rsidP="00290C7B">
            <w:pPr>
              <w:jc w:val="center"/>
              <w:rPr>
                <w:rFonts w:ascii="Times New Roman" w:hAnsi="Times New Roman" w:cs="Times New Roman"/>
              </w:rPr>
            </w:pPr>
            <w:r w:rsidRPr="002238AE">
              <w:rPr>
                <w:rFonts w:ascii="Times New Roman" w:hAnsi="Times New Roman" w:cs="Times New Roman"/>
                <w:color w:val="000000"/>
                <w:sz w:val="22"/>
                <w:szCs w:val="22"/>
              </w:rPr>
              <w:t xml:space="preserve">                                      -   </w:t>
            </w:r>
          </w:p>
        </w:tc>
      </w:tr>
      <w:tr w:rsidR="002238AE" w:rsidRPr="00817F1B" w14:paraId="6587D6DE" w14:textId="77777777" w:rsidTr="00290C7B">
        <w:trPr>
          <w:trHeight w:val="542"/>
        </w:trPr>
        <w:tc>
          <w:tcPr>
            <w:tcW w:w="6232" w:type="dxa"/>
            <w:vAlign w:val="center"/>
          </w:tcPr>
          <w:p w14:paraId="1870CA18" w14:textId="77777777" w:rsidR="002238AE" w:rsidRPr="002238AE" w:rsidRDefault="002238AE" w:rsidP="00290C7B">
            <w:pPr>
              <w:rPr>
                <w:rFonts w:ascii="Times New Roman" w:hAnsi="Times New Roman" w:cs="Times New Roman"/>
              </w:rPr>
            </w:pPr>
            <w:r w:rsidRPr="002238AE">
              <w:rPr>
                <w:rFonts w:ascii="Times New Roman" w:hAnsi="Times New Roman" w:cs="Times New Roman"/>
              </w:rPr>
              <w:t xml:space="preserve">Costi per l’attività di gestione delle tariffe e dei rapporti con gli utenti </w:t>
            </w:r>
            <w:r w:rsidRPr="002238AE">
              <w:rPr>
                <w:rFonts w:ascii="Times New Roman" w:hAnsi="Times New Roman" w:cs="Times New Roman"/>
                <w:b/>
                <w:bCs/>
                <w:i/>
                <w:iCs/>
              </w:rPr>
              <w:t xml:space="preserve">CARC </w:t>
            </w:r>
          </w:p>
        </w:tc>
        <w:tc>
          <w:tcPr>
            <w:tcW w:w="1701" w:type="dxa"/>
            <w:vAlign w:val="center"/>
          </w:tcPr>
          <w:p w14:paraId="3A05B5EA" w14:textId="77777777" w:rsidR="002238AE" w:rsidRPr="002238AE" w:rsidRDefault="002238AE" w:rsidP="00290C7B">
            <w:pPr>
              <w:jc w:val="center"/>
              <w:rPr>
                <w:rFonts w:ascii="Times New Roman" w:hAnsi="Times New Roman" w:cs="Times New Roman"/>
              </w:rPr>
            </w:pPr>
            <w:r w:rsidRPr="002238AE">
              <w:rPr>
                <w:rFonts w:ascii="Times New Roman" w:hAnsi="Times New Roman" w:cs="Times New Roman"/>
                <w:color w:val="000000"/>
                <w:sz w:val="22"/>
                <w:szCs w:val="22"/>
              </w:rPr>
              <w:t xml:space="preserve">                                2.173 </w:t>
            </w:r>
          </w:p>
        </w:tc>
        <w:tc>
          <w:tcPr>
            <w:tcW w:w="1560" w:type="dxa"/>
            <w:vAlign w:val="center"/>
          </w:tcPr>
          <w:p w14:paraId="08209885" w14:textId="77777777" w:rsidR="002238AE" w:rsidRPr="002238AE" w:rsidRDefault="002238AE" w:rsidP="00290C7B">
            <w:pPr>
              <w:jc w:val="center"/>
              <w:rPr>
                <w:rFonts w:ascii="Times New Roman" w:hAnsi="Times New Roman" w:cs="Times New Roman"/>
              </w:rPr>
            </w:pPr>
            <w:r w:rsidRPr="002238AE">
              <w:rPr>
                <w:rFonts w:ascii="Times New Roman" w:hAnsi="Times New Roman" w:cs="Times New Roman"/>
                <w:color w:val="000000"/>
                <w:sz w:val="22"/>
                <w:szCs w:val="22"/>
              </w:rPr>
              <w:t xml:space="preserve">                                6.316 </w:t>
            </w:r>
          </w:p>
        </w:tc>
      </w:tr>
      <w:tr w:rsidR="002238AE" w:rsidRPr="00817F1B" w14:paraId="513CFB0A" w14:textId="77777777" w:rsidTr="00290C7B">
        <w:trPr>
          <w:trHeight w:val="542"/>
        </w:trPr>
        <w:tc>
          <w:tcPr>
            <w:tcW w:w="6232" w:type="dxa"/>
            <w:vAlign w:val="center"/>
          </w:tcPr>
          <w:p w14:paraId="274AF777" w14:textId="77777777" w:rsidR="002238AE" w:rsidRPr="002238AE" w:rsidRDefault="002238AE" w:rsidP="00290C7B">
            <w:pPr>
              <w:rPr>
                <w:rFonts w:ascii="Times New Roman" w:hAnsi="Times New Roman" w:cs="Times New Roman"/>
              </w:rPr>
            </w:pPr>
            <w:r w:rsidRPr="002238AE">
              <w:rPr>
                <w:rFonts w:ascii="Times New Roman" w:hAnsi="Times New Roman" w:cs="Times New Roman"/>
              </w:rPr>
              <w:t xml:space="preserve">Costi generali di gestione </w:t>
            </w:r>
            <w:r w:rsidRPr="002238AE">
              <w:rPr>
                <w:rFonts w:ascii="Times New Roman" w:hAnsi="Times New Roman" w:cs="Times New Roman"/>
                <w:b/>
                <w:bCs/>
                <w:i/>
                <w:iCs/>
              </w:rPr>
              <w:t>CGG</w:t>
            </w:r>
          </w:p>
        </w:tc>
        <w:tc>
          <w:tcPr>
            <w:tcW w:w="1701" w:type="dxa"/>
            <w:vAlign w:val="center"/>
          </w:tcPr>
          <w:p w14:paraId="02044A87" w14:textId="77777777" w:rsidR="002238AE" w:rsidRPr="002238AE" w:rsidRDefault="002238AE" w:rsidP="00290C7B">
            <w:pPr>
              <w:jc w:val="center"/>
              <w:rPr>
                <w:rFonts w:ascii="Times New Roman" w:hAnsi="Times New Roman" w:cs="Times New Roman"/>
              </w:rPr>
            </w:pPr>
            <w:r w:rsidRPr="002238AE">
              <w:rPr>
                <w:rFonts w:ascii="Times New Roman" w:hAnsi="Times New Roman" w:cs="Times New Roman"/>
                <w:color w:val="000000"/>
                <w:sz w:val="22"/>
                <w:szCs w:val="22"/>
              </w:rPr>
              <w:t xml:space="preserve">                                      -   </w:t>
            </w:r>
          </w:p>
        </w:tc>
        <w:tc>
          <w:tcPr>
            <w:tcW w:w="1560" w:type="dxa"/>
            <w:vAlign w:val="center"/>
          </w:tcPr>
          <w:p w14:paraId="79ABDCA7" w14:textId="77777777" w:rsidR="002238AE" w:rsidRPr="002238AE" w:rsidRDefault="002238AE" w:rsidP="00290C7B">
            <w:pPr>
              <w:jc w:val="center"/>
              <w:rPr>
                <w:rFonts w:ascii="Times New Roman" w:hAnsi="Times New Roman" w:cs="Times New Roman"/>
              </w:rPr>
            </w:pPr>
            <w:r w:rsidRPr="002238AE">
              <w:rPr>
                <w:rFonts w:ascii="Times New Roman" w:hAnsi="Times New Roman" w:cs="Times New Roman"/>
                <w:color w:val="000000"/>
                <w:sz w:val="22"/>
                <w:szCs w:val="22"/>
              </w:rPr>
              <w:t xml:space="preserve">                                      -   </w:t>
            </w:r>
          </w:p>
        </w:tc>
      </w:tr>
      <w:tr w:rsidR="002238AE" w:rsidRPr="00817F1B" w14:paraId="767A816D" w14:textId="77777777" w:rsidTr="00290C7B">
        <w:trPr>
          <w:trHeight w:val="542"/>
        </w:trPr>
        <w:tc>
          <w:tcPr>
            <w:tcW w:w="6232" w:type="dxa"/>
            <w:vAlign w:val="center"/>
          </w:tcPr>
          <w:p w14:paraId="2B778FAB" w14:textId="77777777" w:rsidR="002238AE" w:rsidRPr="002238AE" w:rsidRDefault="002238AE" w:rsidP="00290C7B">
            <w:pPr>
              <w:rPr>
                <w:rFonts w:ascii="Times New Roman" w:hAnsi="Times New Roman" w:cs="Times New Roman"/>
              </w:rPr>
            </w:pPr>
            <w:r w:rsidRPr="002238AE">
              <w:rPr>
                <w:rFonts w:ascii="Times New Roman" w:hAnsi="Times New Roman" w:cs="Times New Roman"/>
              </w:rPr>
              <w:t xml:space="preserve">Costi relativi alla quota di crediti inesigibili </w:t>
            </w:r>
            <w:r w:rsidRPr="002238AE">
              <w:rPr>
                <w:rFonts w:ascii="Times New Roman" w:hAnsi="Times New Roman" w:cs="Times New Roman"/>
                <w:b/>
                <w:bCs/>
                <w:i/>
                <w:iCs/>
              </w:rPr>
              <w:t>CCD</w:t>
            </w:r>
          </w:p>
        </w:tc>
        <w:tc>
          <w:tcPr>
            <w:tcW w:w="1701" w:type="dxa"/>
            <w:vAlign w:val="center"/>
          </w:tcPr>
          <w:p w14:paraId="24CF4F37" w14:textId="77777777" w:rsidR="002238AE" w:rsidRPr="002238AE" w:rsidRDefault="002238AE" w:rsidP="00290C7B">
            <w:pPr>
              <w:jc w:val="center"/>
              <w:rPr>
                <w:rFonts w:ascii="Times New Roman" w:hAnsi="Times New Roman" w:cs="Times New Roman"/>
              </w:rPr>
            </w:pPr>
            <w:r w:rsidRPr="002238AE">
              <w:rPr>
                <w:rFonts w:ascii="Times New Roman" w:hAnsi="Times New Roman" w:cs="Times New Roman"/>
                <w:color w:val="000000"/>
                <w:sz w:val="22"/>
                <w:szCs w:val="22"/>
              </w:rPr>
              <w:t xml:space="preserve">                                      -   </w:t>
            </w:r>
          </w:p>
        </w:tc>
        <w:tc>
          <w:tcPr>
            <w:tcW w:w="1560" w:type="dxa"/>
            <w:vAlign w:val="center"/>
          </w:tcPr>
          <w:p w14:paraId="401EBE62" w14:textId="77777777" w:rsidR="002238AE" w:rsidRPr="002238AE" w:rsidRDefault="002238AE" w:rsidP="00290C7B">
            <w:pPr>
              <w:jc w:val="center"/>
              <w:rPr>
                <w:rFonts w:ascii="Times New Roman" w:hAnsi="Times New Roman" w:cs="Times New Roman"/>
              </w:rPr>
            </w:pPr>
            <w:r w:rsidRPr="002238AE">
              <w:rPr>
                <w:rFonts w:ascii="Times New Roman" w:hAnsi="Times New Roman" w:cs="Times New Roman"/>
                <w:color w:val="000000"/>
                <w:sz w:val="22"/>
                <w:szCs w:val="22"/>
              </w:rPr>
              <w:t xml:space="preserve">                                      -   </w:t>
            </w:r>
          </w:p>
        </w:tc>
      </w:tr>
      <w:tr w:rsidR="002238AE" w:rsidRPr="00817F1B" w14:paraId="7F82F8D6" w14:textId="77777777" w:rsidTr="00290C7B">
        <w:trPr>
          <w:trHeight w:val="542"/>
        </w:trPr>
        <w:tc>
          <w:tcPr>
            <w:tcW w:w="6232" w:type="dxa"/>
            <w:vAlign w:val="center"/>
          </w:tcPr>
          <w:p w14:paraId="54C42BE8" w14:textId="77777777" w:rsidR="002238AE" w:rsidRPr="002238AE" w:rsidRDefault="002238AE" w:rsidP="00290C7B">
            <w:pPr>
              <w:rPr>
                <w:rFonts w:ascii="Times New Roman" w:hAnsi="Times New Roman" w:cs="Times New Roman"/>
              </w:rPr>
            </w:pPr>
            <w:r w:rsidRPr="002238AE">
              <w:rPr>
                <w:rFonts w:ascii="Times New Roman" w:hAnsi="Times New Roman" w:cs="Times New Roman"/>
              </w:rPr>
              <w:t xml:space="preserve">Altri costi </w:t>
            </w:r>
            <w:r w:rsidRPr="002238AE">
              <w:rPr>
                <w:rFonts w:ascii="Times New Roman" w:hAnsi="Times New Roman" w:cs="Times New Roman"/>
                <w:b/>
                <w:bCs/>
                <w:i/>
                <w:iCs/>
              </w:rPr>
              <w:t>COAL</w:t>
            </w:r>
          </w:p>
        </w:tc>
        <w:tc>
          <w:tcPr>
            <w:tcW w:w="1701" w:type="dxa"/>
            <w:vAlign w:val="center"/>
          </w:tcPr>
          <w:p w14:paraId="04D5401F" w14:textId="77777777" w:rsidR="002238AE" w:rsidRPr="002238AE" w:rsidRDefault="002238AE" w:rsidP="00290C7B">
            <w:pPr>
              <w:jc w:val="center"/>
              <w:rPr>
                <w:rFonts w:ascii="Times New Roman" w:hAnsi="Times New Roman" w:cs="Times New Roman"/>
              </w:rPr>
            </w:pPr>
            <w:r w:rsidRPr="002238AE">
              <w:rPr>
                <w:rFonts w:ascii="Times New Roman" w:hAnsi="Times New Roman" w:cs="Times New Roman"/>
                <w:color w:val="000000"/>
                <w:sz w:val="22"/>
                <w:szCs w:val="22"/>
              </w:rPr>
              <w:t xml:space="preserve">                                      -   </w:t>
            </w:r>
          </w:p>
        </w:tc>
        <w:tc>
          <w:tcPr>
            <w:tcW w:w="1560" w:type="dxa"/>
            <w:vAlign w:val="center"/>
          </w:tcPr>
          <w:p w14:paraId="04099AC4" w14:textId="77777777" w:rsidR="002238AE" w:rsidRPr="002238AE" w:rsidRDefault="002238AE" w:rsidP="00290C7B">
            <w:pPr>
              <w:jc w:val="center"/>
              <w:rPr>
                <w:rFonts w:ascii="Times New Roman" w:hAnsi="Times New Roman" w:cs="Times New Roman"/>
              </w:rPr>
            </w:pPr>
            <w:r w:rsidRPr="002238AE">
              <w:rPr>
                <w:rFonts w:ascii="Times New Roman" w:hAnsi="Times New Roman" w:cs="Times New Roman"/>
                <w:color w:val="000000"/>
                <w:sz w:val="22"/>
                <w:szCs w:val="22"/>
              </w:rPr>
              <w:t xml:space="preserve">                                      -   </w:t>
            </w:r>
          </w:p>
        </w:tc>
      </w:tr>
      <w:tr w:rsidR="002238AE" w:rsidRPr="00817F1B" w14:paraId="16A83675" w14:textId="77777777" w:rsidTr="00290C7B">
        <w:trPr>
          <w:trHeight w:val="542"/>
        </w:trPr>
        <w:tc>
          <w:tcPr>
            <w:tcW w:w="6232" w:type="dxa"/>
            <w:vAlign w:val="center"/>
          </w:tcPr>
          <w:p w14:paraId="5E912D51" w14:textId="77777777" w:rsidR="002238AE" w:rsidRPr="002238AE" w:rsidRDefault="002238AE" w:rsidP="00290C7B">
            <w:pPr>
              <w:rPr>
                <w:rFonts w:ascii="Times New Roman" w:hAnsi="Times New Roman" w:cs="Times New Roman"/>
              </w:rPr>
            </w:pPr>
            <w:r w:rsidRPr="002238AE">
              <w:rPr>
                <w:rFonts w:ascii="Times New Roman" w:hAnsi="Times New Roman" w:cs="Times New Roman"/>
              </w:rPr>
              <w:t>Oneri relativi all'IVA indetraibile - PARTE VARIABILE</w:t>
            </w:r>
          </w:p>
        </w:tc>
        <w:tc>
          <w:tcPr>
            <w:tcW w:w="1701" w:type="dxa"/>
            <w:vAlign w:val="center"/>
          </w:tcPr>
          <w:p w14:paraId="028454C5" w14:textId="77777777" w:rsidR="002238AE" w:rsidRPr="002238AE" w:rsidRDefault="002238AE" w:rsidP="00290C7B">
            <w:pPr>
              <w:jc w:val="center"/>
              <w:rPr>
                <w:rFonts w:ascii="Times New Roman" w:hAnsi="Times New Roman" w:cs="Times New Roman"/>
              </w:rPr>
            </w:pPr>
            <w:r w:rsidRPr="002238AE">
              <w:rPr>
                <w:rFonts w:ascii="Times New Roman" w:hAnsi="Times New Roman" w:cs="Times New Roman"/>
              </w:rPr>
              <w:t>10.236</w:t>
            </w:r>
          </w:p>
        </w:tc>
        <w:tc>
          <w:tcPr>
            <w:tcW w:w="1560" w:type="dxa"/>
            <w:vAlign w:val="center"/>
          </w:tcPr>
          <w:p w14:paraId="29B4C2F7" w14:textId="77777777" w:rsidR="002238AE" w:rsidRPr="002238AE" w:rsidRDefault="002238AE" w:rsidP="00290C7B">
            <w:pPr>
              <w:jc w:val="center"/>
              <w:rPr>
                <w:rFonts w:ascii="Times New Roman" w:hAnsi="Times New Roman" w:cs="Times New Roman"/>
              </w:rPr>
            </w:pPr>
            <w:r w:rsidRPr="002238AE">
              <w:rPr>
                <w:rFonts w:ascii="Times New Roman" w:hAnsi="Times New Roman" w:cs="Times New Roman"/>
              </w:rPr>
              <w:t>10.226</w:t>
            </w:r>
          </w:p>
        </w:tc>
      </w:tr>
      <w:tr w:rsidR="002238AE" w:rsidRPr="00817F1B" w14:paraId="490FE00C" w14:textId="77777777" w:rsidTr="00290C7B">
        <w:trPr>
          <w:trHeight w:val="542"/>
        </w:trPr>
        <w:tc>
          <w:tcPr>
            <w:tcW w:w="6232" w:type="dxa"/>
            <w:vAlign w:val="center"/>
          </w:tcPr>
          <w:p w14:paraId="4E3DDDE0" w14:textId="77777777" w:rsidR="002238AE" w:rsidRPr="002238AE" w:rsidRDefault="002238AE" w:rsidP="00290C7B">
            <w:pPr>
              <w:rPr>
                <w:rFonts w:ascii="Times New Roman" w:hAnsi="Times New Roman" w:cs="Times New Roman"/>
              </w:rPr>
            </w:pPr>
            <w:r w:rsidRPr="002238AE">
              <w:rPr>
                <w:rFonts w:ascii="Times New Roman" w:hAnsi="Times New Roman" w:cs="Times New Roman"/>
              </w:rPr>
              <w:t>Oneri relativi all'IVA indetraibile - PARTE FISSA</w:t>
            </w:r>
          </w:p>
        </w:tc>
        <w:tc>
          <w:tcPr>
            <w:tcW w:w="1701" w:type="dxa"/>
            <w:vAlign w:val="center"/>
          </w:tcPr>
          <w:p w14:paraId="3675BD22" w14:textId="77777777" w:rsidR="002238AE" w:rsidRPr="002238AE" w:rsidRDefault="002238AE" w:rsidP="00290C7B">
            <w:pPr>
              <w:jc w:val="center"/>
              <w:rPr>
                <w:rFonts w:ascii="Times New Roman" w:hAnsi="Times New Roman" w:cs="Times New Roman"/>
              </w:rPr>
            </w:pPr>
            <w:r w:rsidRPr="002238AE">
              <w:rPr>
                <w:rFonts w:ascii="Times New Roman" w:hAnsi="Times New Roman" w:cs="Times New Roman"/>
              </w:rPr>
              <w:t>3.937</w:t>
            </w:r>
          </w:p>
        </w:tc>
        <w:tc>
          <w:tcPr>
            <w:tcW w:w="1560" w:type="dxa"/>
            <w:vAlign w:val="center"/>
          </w:tcPr>
          <w:p w14:paraId="5DE58443" w14:textId="77777777" w:rsidR="002238AE" w:rsidRPr="002238AE" w:rsidRDefault="002238AE" w:rsidP="00290C7B">
            <w:pPr>
              <w:jc w:val="center"/>
              <w:rPr>
                <w:rFonts w:ascii="Times New Roman" w:hAnsi="Times New Roman" w:cs="Times New Roman"/>
              </w:rPr>
            </w:pPr>
            <w:r w:rsidRPr="002238AE">
              <w:rPr>
                <w:rFonts w:ascii="Times New Roman" w:hAnsi="Times New Roman" w:cs="Times New Roman"/>
              </w:rPr>
              <w:t>4.766</w:t>
            </w:r>
          </w:p>
        </w:tc>
      </w:tr>
    </w:tbl>
    <w:p w14:paraId="167FBD02" w14:textId="77777777" w:rsidR="002238AE" w:rsidRDefault="002238AE" w:rsidP="003D7D9D">
      <w:pPr>
        <w:spacing w:line="276" w:lineRule="auto"/>
      </w:pPr>
    </w:p>
    <w:bookmarkEnd w:id="83"/>
    <w:bookmarkEnd w:id="84"/>
    <w:p w14:paraId="2AC3321C" w14:textId="77777777" w:rsidR="00D52A0C" w:rsidRDefault="00D52A0C" w:rsidP="00CF3168"/>
    <w:p w14:paraId="30511A94" w14:textId="77777777" w:rsidR="00290C7B" w:rsidRDefault="00290C7B" w:rsidP="00CF3168"/>
    <w:p w14:paraId="78FF56B1" w14:textId="77777777" w:rsidR="00290C7B" w:rsidRPr="00290C7B" w:rsidRDefault="00290C7B" w:rsidP="00290C7B">
      <w:r w:rsidRPr="000516FA">
        <w:t>Di seguito si riportano i costi di competenza del Comune aggiornati a seguito della revisione infra-periodo</w:t>
      </w:r>
    </w:p>
    <w:p w14:paraId="76ADB211" w14:textId="77777777" w:rsidR="00290C7B" w:rsidRPr="00290C7B" w:rsidRDefault="00290C7B" w:rsidP="00290C7B"/>
    <w:tbl>
      <w:tblPr>
        <w:tblStyle w:val="Grigliatabella12"/>
        <w:tblW w:w="779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32"/>
        <w:gridCol w:w="1559"/>
      </w:tblGrid>
      <w:tr w:rsidR="00290C7B" w:rsidRPr="00290C7B" w14:paraId="2E5E1201" w14:textId="77777777" w:rsidTr="00434D9C">
        <w:trPr>
          <w:trHeight w:val="417"/>
          <w:jc w:val="center"/>
        </w:trPr>
        <w:tc>
          <w:tcPr>
            <w:tcW w:w="6232" w:type="dxa"/>
          </w:tcPr>
          <w:p w14:paraId="00953A6E" w14:textId="77777777" w:rsidR="00290C7B" w:rsidRPr="00290C7B" w:rsidRDefault="00290C7B" w:rsidP="00290C7B">
            <w:pPr>
              <w:spacing w:line="276" w:lineRule="auto"/>
              <w:rPr>
                <w:rFonts w:ascii="Times New Roman" w:hAnsi="Times New Roman"/>
              </w:rPr>
            </w:pPr>
            <w:r w:rsidRPr="00290C7B">
              <w:rPr>
                <w:rFonts w:ascii="Times New Roman" w:hAnsi="Times New Roman"/>
                <w:b/>
                <w:bCs/>
              </w:rPr>
              <w:t>VOCI DI COSTO OPERATIVI RIVALUTATE</w:t>
            </w:r>
          </w:p>
        </w:tc>
        <w:tc>
          <w:tcPr>
            <w:tcW w:w="1559" w:type="dxa"/>
          </w:tcPr>
          <w:p w14:paraId="77EF3200" w14:textId="77777777" w:rsidR="00290C7B" w:rsidRPr="00290C7B" w:rsidRDefault="00290C7B" w:rsidP="00290C7B">
            <w:pPr>
              <w:spacing w:line="276" w:lineRule="auto"/>
              <w:jc w:val="center"/>
              <w:rPr>
                <w:rFonts w:ascii="Times New Roman" w:hAnsi="Times New Roman"/>
              </w:rPr>
            </w:pPr>
            <w:r w:rsidRPr="00290C7B">
              <w:rPr>
                <w:rFonts w:ascii="Times New Roman" w:hAnsi="Times New Roman"/>
                <w:b/>
                <w:bCs/>
              </w:rPr>
              <w:t>ANNO 2025</w:t>
            </w:r>
          </w:p>
        </w:tc>
      </w:tr>
      <w:tr w:rsidR="00290C7B" w:rsidRPr="00290C7B" w14:paraId="34EB3049" w14:textId="77777777" w:rsidTr="00290C7B">
        <w:trPr>
          <w:jc w:val="center"/>
        </w:trPr>
        <w:tc>
          <w:tcPr>
            <w:tcW w:w="6232" w:type="dxa"/>
            <w:vAlign w:val="center"/>
          </w:tcPr>
          <w:p w14:paraId="69E573DF" w14:textId="77777777" w:rsidR="00290C7B" w:rsidRPr="00290C7B" w:rsidRDefault="00290C7B" w:rsidP="00290C7B">
            <w:pPr>
              <w:spacing w:line="276" w:lineRule="auto"/>
              <w:rPr>
                <w:rFonts w:ascii="Times New Roman" w:hAnsi="Times New Roman"/>
                <w:sz w:val="22"/>
                <w:szCs w:val="22"/>
              </w:rPr>
            </w:pPr>
            <w:r w:rsidRPr="00290C7B">
              <w:rPr>
                <w:rFonts w:ascii="Times New Roman" w:hAnsi="Times New Roman"/>
                <w:sz w:val="22"/>
                <w:szCs w:val="22"/>
              </w:rPr>
              <w:t xml:space="preserve">Costi dell’attività di trattamento e smaltimento dei rifiuti urbani </w:t>
            </w:r>
            <w:r w:rsidRPr="00290C7B">
              <w:rPr>
                <w:rFonts w:ascii="Times New Roman" w:hAnsi="Times New Roman"/>
                <w:b/>
                <w:bCs/>
                <w:i/>
                <w:iCs/>
                <w:sz w:val="22"/>
                <w:szCs w:val="22"/>
              </w:rPr>
              <w:t>CTS</w:t>
            </w:r>
          </w:p>
        </w:tc>
        <w:tc>
          <w:tcPr>
            <w:tcW w:w="1559" w:type="dxa"/>
            <w:shd w:val="clear" w:color="000000" w:fill="FFFFFF"/>
            <w:vAlign w:val="center"/>
          </w:tcPr>
          <w:p w14:paraId="229B251B" w14:textId="21EE2DA5" w:rsidR="00290C7B" w:rsidRPr="00290C7B" w:rsidRDefault="00290C7B" w:rsidP="00290C7B">
            <w:pPr>
              <w:spacing w:line="276" w:lineRule="auto"/>
              <w:jc w:val="center"/>
              <w:rPr>
                <w:rFonts w:ascii="Times New Roman" w:hAnsi="Times New Roman"/>
              </w:rPr>
            </w:pPr>
            <w:r w:rsidRPr="00AB6E7E">
              <w:t>-</w:t>
            </w:r>
          </w:p>
        </w:tc>
      </w:tr>
      <w:tr w:rsidR="00290C7B" w:rsidRPr="00290C7B" w14:paraId="54A93506" w14:textId="77777777" w:rsidTr="00290C7B">
        <w:trPr>
          <w:jc w:val="center"/>
        </w:trPr>
        <w:tc>
          <w:tcPr>
            <w:tcW w:w="6232" w:type="dxa"/>
            <w:vAlign w:val="center"/>
          </w:tcPr>
          <w:p w14:paraId="3DA83231" w14:textId="77777777" w:rsidR="00290C7B" w:rsidRPr="00290C7B" w:rsidRDefault="00290C7B" w:rsidP="00290C7B">
            <w:pPr>
              <w:spacing w:line="276" w:lineRule="auto"/>
              <w:rPr>
                <w:rFonts w:ascii="Times New Roman" w:hAnsi="Times New Roman"/>
                <w:sz w:val="22"/>
                <w:szCs w:val="22"/>
              </w:rPr>
            </w:pPr>
            <w:r w:rsidRPr="00290C7B">
              <w:rPr>
                <w:rFonts w:ascii="Times New Roman" w:hAnsi="Times New Roman"/>
                <w:sz w:val="22"/>
                <w:szCs w:val="22"/>
              </w:rPr>
              <w:t xml:space="preserve">Costi dell’attività di trattamento e recupero dei rifiuti urbani </w:t>
            </w:r>
            <w:r w:rsidRPr="00290C7B">
              <w:rPr>
                <w:rFonts w:ascii="Times New Roman" w:hAnsi="Times New Roman"/>
                <w:b/>
                <w:bCs/>
                <w:i/>
                <w:iCs/>
                <w:sz w:val="22"/>
                <w:szCs w:val="22"/>
              </w:rPr>
              <w:t>CTR</w:t>
            </w:r>
          </w:p>
        </w:tc>
        <w:tc>
          <w:tcPr>
            <w:tcW w:w="1559" w:type="dxa"/>
            <w:shd w:val="clear" w:color="000000" w:fill="FFFFFF"/>
            <w:vAlign w:val="center"/>
          </w:tcPr>
          <w:p w14:paraId="789A5B30" w14:textId="18901555" w:rsidR="00290C7B" w:rsidRPr="00290C7B" w:rsidRDefault="00290C7B" w:rsidP="00290C7B">
            <w:pPr>
              <w:spacing w:line="276" w:lineRule="auto"/>
              <w:jc w:val="center"/>
              <w:rPr>
                <w:rFonts w:ascii="Times New Roman" w:hAnsi="Times New Roman"/>
              </w:rPr>
            </w:pPr>
            <w:r w:rsidRPr="00AB6E7E">
              <w:t>-</w:t>
            </w:r>
          </w:p>
        </w:tc>
      </w:tr>
      <w:tr w:rsidR="00290C7B" w:rsidRPr="00290C7B" w14:paraId="2FF30F87" w14:textId="77777777" w:rsidTr="00290C7B">
        <w:trPr>
          <w:jc w:val="center"/>
        </w:trPr>
        <w:tc>
          <w:tcPr>
            <w:tcW w:w="6232" w:type="dxa"/>
            <w:vAlign w:val="center"/>
          </w:tcPr>
          <w:p w14:paraId="7A64194B" w14:textId="77777777" w:rsidR="00290C7B" w:rsidRPr="00290C7B" w:rsidRDefault="00290C7B" w:rsidP="00290C7B">
            <w:pPr>
              <w:spacing w:line="276" w:lineRule="auto"/>
              <w:rPr>
                <w:rFonts w:ascii="Times New Roman" w:hAnsi="Times New Roman"/>
                <w:sz w:val="22"/>
                <w:szCs w:val="22"/>
              </w:rPr>
            </w:pPr>
            <w:r w:rsidRPr="00290C7B">
              <w:rPr>
                <w:rFonts w:ascii="Times New Roman" w:hAnsi="Times New Roman"/>
                <w:sz w:val="22"/>
                <w:szCs w:val="22"/>
              </w:rPr>
              <w:t xml:space="preserve">Costi dell’attività di raccolta e trasporto delle frazioni differenziate </w:t>
            </w:r>
            <w:r w:rsidRPr="00290C7B">
              <w:rPr>
                <w:rFonts w:ascii="Times New Roman" w:hAnsi="Times New Roman"/>
                <w:b/>
                <w:bCs/>
                <w:i/>
                <w:iCs/>
                <w:sz w:val="22"/>
                <w:szCs w:val="22"/>
              </w:rPr>
              <w:t>CRD</w:t>
            </w:r>
          </w:p>
        </w:tc>
        <w:tc>
          <w:tcPr>
            <w:tcW w:w="1559" w:type="dxa"/>
            <w:shd w:val="clear" w:color="000000" w:fill="FFFFFF"/>
            <w:vAlign w:val="center"/>
          </w:tcPr>
          <w:p w14:paraId="6D2B4496" w14:textId="102EC3FD" w:rsidR="00290C7B" w:rsidRPr="00290C7B" w:rsidRDefault="00290C7B" w:rsidP="00290C7B">
            <w:pPr>
              <w:spacing w:line="276" w:lineRule="auto"/>
              <w:jc w:val="center"/>
              <w:rPr>
                <w:rFonts w:ascii="Times New Roman" w:hAnsi="Times New Roman"/>
              </w:rPr>
            </w:pPr>
            <w:r w:rsidRPr="00AB6E7E">
              <w:t>-</w:t>
            </w:r>
          </w:p>
        </w:tc>
      </w:tr>
      <w:tr w:rsidR="00290C7B" w:rsidRPr="00290C7B" w14:paraId="29624A9E" w14:textId="77777777" w:rsidTr="00290C7B">
        <w:trPr>
          <w:jc w:val="center"/>
        </w:trPr>
        <w:tc>
          <w:tcPr>
            <w:tcW w:w="6232" w:type="dxa"/>
            <w:vAlign w:val="center"/>
          </w:tcPr>
          <w:p w14:paraId="1AA76A37" w14:textId="77777777" w:rsidR="00290C7B" w:rsidRPr="00290C7B" w:rsidRDefault="00290C7B" w:rsidP="00290C7B">
            <w:pPr>
              <w:spacing w:line="276" w:lineRule="auto"/>
              <w:rPr>
                <w:rFonts w:ascii="Times New Roman" w:hAnsi="Times New Roman"/>
                <w:sz w:val="22"/>
                <w:szCs w:val="22"/>
              </w:rPr>
            </w:pPr>
            <w:r w:rsidRPr="00290C7B">
              <w:rPr>
                <w:rFonts w:ascii="Times New Roman" w:hAnsi="Times New Roman"/>
                <w:sz w:val="22"/>
                <w:szCs w:val="22"/>
              </w:rPr>
              <w:t xml:space="preserve">Costi dell’attività di raccolta e trasporto delle frazioni non differenziate </w:t>
            </w:r>
            <w:r w:rsidRPr="00290C7B">
              <w:rPr>
                <w:rFonts w:ascii="Times New Roman" w:hAnsi="Times New Roman"/>
                <w:b/>
                <w:bCs/>
                <w:i/>
                <w:iCs/>
                <w:sz w:val="22"/>
                <w:szCs w:val="22"/>
              </w:rPr>
              <w:t>CRT</w:t>
            </w:r>
          </w:p>
        </w:tc>
        <w:tc>
          <w:tcPr>
            <w:tcW w:w="1559" w:type="dxa"/>
            <w:shd w:val="clear" w:color="000000" w:fill="FFFFFF"/>
            <w:vAlign w:val="center"/>
          </w:tcPr>
          <w:p w14:paraId="23A26DFD" w14:textId="3918B904" w:rsidR="00290C7B" w:rsidRPr="00290C7B" w:rsidRDefault="00290C7B" w:rsidP="00290C7B">
            <w:pPr>
              <w:spacing w:line="276" w:lineRule="auto"/>
              <w:jc w:val="center"/>
              <w:rPr>
                <w:rFonts w:ascii="Times New Roman" w:hAnsi="Times New Roman"/>
              </w:rPr>
            </w:pPr>
            <w:r w:rsidRPr="00AB6E7E">
              <w:t>3.913</w:t>
            </w:r>
          </w:p>
        </w:tc>
      </w:tr>
      <w:tr w:rsidR="00290C7B" w:rsidRPr="00290C7B" w14:paraId="51AB3A48" w14:textId="77777777" w:rsidTr="00290C7B">
        <w:trPr>
          <w:jc w:val="center"/>
        </w:trPr>
        <w:tc>
          <w:tcPr>
            <w:tcW w:w="6232" w:type="dxa"/>
            <w:vAlign w:val="center"/>
          </w:tcPr>
          <w:p w14:paraId="3AD562B8" w14:textId="77777777" w:rsidR="00290C7B" w:rsidRPr="00290C7B" w:rsidRDefault="00290C7B" w:rsidP="00290C7B">
            <w:pPr>
              <w:spacing w:line="276" w:lineRule="auto"/>
              <w:rPr>
                <w:rFonts w:ascii="Times New Roman" w:hAnsi="Times New Roman"/>
                <w:sz w:val="22"/>
                <w:szCs w:val="22"/>
              </w:rPr>
            </w:pPr>
            <w:r w:rsidRPr="00290C7B">
              <w:rPr>
                <w:rFonts w:ascii="Times New Roman" w:hAnsi="Times New Roman"/>
                <w:sz w:val="22"/>
                <w:szCs w:val="22"/>
              </w:rPr>
              <w:t xml:space="preserve">Costi dell’attività di spazzamento e lavaggio </w:t>
            </w:r>
            <w:r w:rsidRPr="00290C7B">
              <w:rPr>
                <w:rFonts w:ascii="Times New Roman" w:hAnsi="Times New Roman"/>
                <w:b/>
                <w:bCs/>
                <w:i/>
                <w:iCs/>
                <w:sz w:val="22"/>
                <w:szCs w:val="22"/>
              </w:rPr>
              <w:t>CSL</w:t>
            </w:r>
          </w:p>
        </w:tc>
        <w:tc>
          <w:tcPr>
            <w:tcW w:w="1559" w:type="dxa"/>
            <w:shd w:val="clear" w:color="000000" w:fill="FFFFFF"/>
            <w:vAlign w:val="center"/>
          </w:tcPr>
          <w:p w14:paraId="27390616" w14:textId="074DB67A" w:rsidR="00290C7B" w:rsidRPr="00290C7B" w:rsidRDefault="00290C7B" w:rsidP="00290C7B">
            <w:pPr>
              <w:spacing w:line="276" w:lineRule="auto"/>
              <w:jc w:val="center"/>
              <w:rPr>
                <w:rFonts w:ascii="Times New Roman" w:hAnsi="Times New Roman"/>
              </w:rPr>
            </w:pPr>
            <w:r w:rsidRPr="00AB6E7E">
              <w:t>-</w:t>
            </w:r>
          </w:p>
        </w:tc>
      </w:tr>
      <w:tr w:rsidR="00290C7B" w:rsidRPr="00290C7B" w14:paraId="77EC719D" w14:textId="77777777" w:rsidTr="00290C7B">
        <w:trPr>
          <w:jc w:val="center"/>
        </w:trPr>
        <w:tc>
          <w:tcPr>
            <w:tcW w:w="6232" w:type="dxa"/>
            <w:vAlign w:val="center"/>
          </w:tcPr>
          <w:p w14:paraId="30E7B027" w14:textId="77777777" w:rsidR="00290C7B" w:rsidRPr="00290C7B" w:rsidRDefault="00290C7B" w:rsidP="00290C7B">
            <w:pPr>
              <w:spacing w:line="276" w:lineRule="auto"/>
              <w:rPr>
                <w:rFonts w:ascii="Times New Roman" w:hAnsi="Times New Roman"/>
                <w:sz w:val="22"/>
                <w:szCs w:val="22"/>
              </w:rPr>
            </w:pPr>
            <w:r w:rsidRPr="00290C7B">
              <w:rPr>
                <w:rFonts w:ascii="Times New Roman" w:hAnsi="Times New Roman"/>
                <w:sz w:val="22"/>
                <w:szCs w:val="22"/>
              </w:rPr>
              <w:t xml:space="preserve">Costi per l’attività di gestione delle tariffe e dei rapporti con gli utenti </w:t>
            </w:r>
            <w:r w:rsidRPr="00290C7B">
              <w:rPr>
                <w:rFonts w:ascii="Times New Roman" w:hAnsi="Times New Roman"/>
                <w:b/>
                <w:bCs/>
                <w:i/>
                <w:iCs/>
                <w:sz w:val="22"/>
                <w:szCs w:val="22"/>
              </w:rPr>
              <w:t xml:space="preserve">CARC </w:t>
            </w:r>
          </w:p>
        </w:tc>
        <w:tc>
          <w:tcPr>
            <w:tcW w:w="1559" w:type="dxa"/>
            <w:shd w:val="clear" w:color="000000" w:fill="FFFFFF"/>
            <w:vAlign w:val="center"/>
          </w:tcPr>
          <w:p w14:paraId="435D9365" w14:textId="39E4D8F5" w:rsidR="00290C7B" w:rsidRPr="00290C7B" w:rsidRDefault="00290C7B" w:rsidP="00290C7B">
            <w:pPr>
              <w:spacing w:line="276" w:lineRule="auto"/>
              <w:jc w:val="center"/>
              <w:rPr>
                <w:rFonts w:ascii="Times New Roman" w:hAnsi="Times New Roman"/>
              </w:rPr>
            </w:pPr>
            <w:r>
              <w:t>10</w:t>
            </w:r>
            <w:r w:rsidRPr="00AB6E7E">
              <w:t>.316</w:t>
            </w:r>
          </w:p>
        </w:tc>
      </w:tr>
      <w:tr w:rsidR="00290C7B" w:rsidRPr="00290C7B" w14:paraId="30B6131E" w14:textId="77777777" w:rsidTr="00290C7B">
        <w:trPr>
          <w:trHeight w:val="368"/>
          <w:jc w:val="center"/>
        </w:trPr>
        <w:tc>
          <w:tcPr>
            <w:tcW w:w="6232" w:type="dxa"/>
            <w:vAlign w:val="center"/>
          </w:tcPr>
          <w:p w14:paraId="44CF91C4" w14:textId="77777777" w:rsidR="00290C7B" w:rsidRPr="00290C7B" w:rsidRDefault="00290C7B" w:rsidP="00290C7B">
            <w:pPr>
              <w:spacing w:line="276" w:lineRule="auto"/>
              <w:rPr>
                <w:rFonts w:ascii="Times New Roman" w:hAnsi="Times New Roman"/>
                <w:sz w:val="22"/>
                <w:szCs w:val="22"/>
              </w:rPr>
            </w:pPr>
            <w:r w:rsidRPr="00290C7B">
              <w:rPr>
                <w:rFonts w:ascii="Times New Roman" w:hAnsi="Times New Roman"/>
                <w:sz w:val="22"/>
                <w:szCs w:val="22"/>
              </w:rPr>
              <w:lastRenderedPageBreak/>
              <w:t xml:space="preserve">Costi generali di gestione </w:t>
            </w:r>
            <w:r w:rsidRPr="00290C7B">
              <w:rPr>
                <w:rFonts w:ascii="Times New Roman" w:hAnsi="Times New Roman"/>
                <w:b/>
                <w:bCs/>
                <w:i/>
                <w:iCs/>
                <w:sz w:val="22"/>
                <w:szCs w:val="22"/>
              </w:rPr>
              <w:t>CGG</w:t>
            </w:r>
          </w:p>
        </w:tc>
        <w:tc>
          <w:tcPr>
            <w:tcW w:w="1559" w:type="dxa"/>
            <w:vAlign w:val="center"/>
          </w:tcPr>
          <w:p w14:paraId="6A17DE3F" w14:textId="76B71157" w:rsidR="00290C7B" w:rsidRPr="00290C7B" w:rsidRDefault="00290C7B" w:rsidP="00290C7B">
            <w:pPr>
              <w:spacing w:line="276" w:lineRule="auto"/>
              <w:jc w:val="center"/>
              <w:rPr>
                <w:rFonts w:ascii="Times New Roman" w:hAnsi="Times New Roman"/>
              </w:rPr>
            </w:pPr>
            <w:r w:rsidRPr="00AB6E7E">
              <w:t>-</w:t>
            </w:r>
          </w:p>
        </w:tc>
      </w:tr>
      <w:tr w:rsidR="00290C7B" w:rsidRPr="00290C7B" w14:paraId="78EE0C4D" w14:textId="77777777" w:rsidTr="00290C7B">
        <w:trPr>
          <w:trHeight w:val="305"/>
          <w:jc w:val="center"/>
        </w:trPr>
        <w:tc>
          <w:tcPr>
            <w:tcW w:w="6232" w:type="dxa"/>
            <w:vAlign w:val="center"/>
          </w:tcPr>
          <w:p w14:paraId="540845E1" w14:textId="77777777" w:rsidR="00290C7B" w:rsidRPr="00290C7B" w:rsidRDefault="00290C7B" w:rsidP="00290C7B">
            <w:pPr>
              <w:spacing w:line="276" w:lineRule="auto"/>
              <w:rPr>
                <w:rFonts w:ascii="Times New Roman" w:hAnsi="Times New Roman"/>
                <w:sz w:val="22"/>
                <w:szCs w:val="22"/>
              </w:rPr>
            </w:pPr>
            <w:r w:rsidRPr="00290C7B">
              <w:rPr>
                <w:rFonts w:ascii="Times New Roman" w:hAnsi="Times New Roman"/>
                <w:sz w:val="22"/>
                <w:szCs w:val="22"/>
              </w:rPr>
              <w:t xml:space="preserve">Costi relativi alla quota di crediti inesigibili </w:t>
            </w:r>
            <w:r w:rsidRPr="00290C7B">
              <w:rPr>
                <w:rFonts w:ascii="Times New Roman" w:hAnsi="Times New Roman"/>
                <w:b/>
                <w:bCs/>
                <w:i/>
                <w:iCs/>
                <w:sz w:val="22"/>
                <w:szCs w:val="22"/>
              </w:rPr>
              <w:t>CCD</w:t>
            </w:r>
          </w:p>
        </w:tc>
        <w:tc>
          <w:tcPr>
            <w:tcW w:w="1559" w:type="dxa"/>
            <w:vAlign w:val="center"/>
          </w:tcPr>
          <w:p w14:paraId="5C6DBCBA" w14:textId="5A18B95C" w:rsidR="00290C7B" w:rsidRPr="00290C7B" w:rsidRDefault="00290C7B" w:rsidP="00290C7B">
            <w:pPr>
              <w:spacing w:line="276" w:lineRule="auto"/>
              <w:jc w:val="center"/>
              <w:rPr>
                <w:rFonts w:ascii="Times New Roman" w:hAnsi="Times New Roman"/>
              </w:rPr>
            </w:pPr>
            <w:r w:rsidRPr="00AB6E7E">
              <w:t>-</w:t>
            </w:r>
          </w:p>
        </w:tc>
      </w:tr>
      <w:tr w:rsidR="00290C7B" w:rsidRPr="00290C7B" w14:paraId="380AF10C" w14:textId="77777777" w:rsidTr="00290C7B">
        <w:trPr>
          <w:trHeight w:val="238"/>
          <w:jc w:val="center"/>
        </w:trPr>
        <w:tc>
          <w:tcPr>
            <w:tcW w:w="6232" w:type="dxa"/>
            <w:vAlign w:val="center"/>
          </w:tcPr>
          <w:p w14:paraId="5F5AD2EB" w14:textId="77777777" w:rsidR="00290C7B" w:rsidRPr="00290C7B" w:rsidRDefault="00290C7B" w:rsidP="00290C7B">
            <w:pPr>
              <w:spacing w:line="276" w:lineRule="auto"/>
              <w:rPr>
                <w:rFonts w:ascii="Times New Roman" w:hAnsi="Times New Roman"/>
                <w:sz w:val="22"/>
                <w:szCs w:val="22"/>
              </w:rPr>
            </w:pPr>
            <w:r w:rsidRPr="00290C7B">
              <w:rPr>
                <w:rFonts w:ascii="Times New Roman" w:hAnsi="Times New Roman"/>
                <w:sz w:val="22"/>
                <w:szCs w:val="22"/>
              </w:rPr>
              <w:t xml:space="preserve">Altri costi </w:t>
            </w:r>
            <w:r w:rsidRPr="00290C7B">
              <w:rPr>
                <w:rFonts w:ascii="Times New Roman" w:hAnsi="Times New Roman"/>
                <w:b/>
                <w:bCs/>
                <w:i/>
                <w:iCs/>
                <w:sz w:val="22"/>
                <w:szCs w:val="22"/>
              </w:rPr>
              <w:t>COAL</w:t>
            </w:r>
          </w:p>
        </w:tc>
        <w:tc>
          <w:tcPr>
            <w:tcW w:w="1559" w:type="dxa"/>
            <w:vAlign w:val="center"/>
          </w:tcPr>
          <w:p w14:paraId="3A5A5F68" w14:textId="700AD072" w:rsidR="00290C7B" w:rsidRPr="00290C7B" w:rsidRDefault="00290C7B" w:rsidP="00290C7B">
            <w:pPr>
              <w:spacing w:line="276" w:lineRule="auto"/>
              <w:jc w:val="center"/>
              <w:rPr>
                <w:rFonts w:ascii="Times New Roman" w:hAnsi="Times New Roman"/>
                <w:color w:val="000000"/>
              </w:rPr>
            </w:pPr>
            <w:r w:rsidRPr="00AB6E7E">
              <w:t>-</w:t>
            </w:r>
          </w:p>
        </w:tc>
      </w:tr>
      <w:tr w:rsidR="00290C7B" w:rsidRPr="00290C7B" w14:paraId="23BA9C73" w14:textId="77777777" w:rsidTr="00290C7B">
        <w:trPr>
          <w:trHeight w:val="238"/>
          <w:jc w:val="center"/>
        </w:trPr>
        <w:tc>
          <w:tcPr>
            <w:tcW w:w="6232" w:type="dxa"/>
            <w:vAlign w:val="center"/>
          </w:tcPr>
          <w:p w14:paraId="16CE3227" w14:textId="77777777" w:rsidR="00290C7B" w:rsidRPr="00290C7B" w:rsidRDefault="00290C7B" w:rsidP="00290C7B">
            <w:pPr>
              <w:spacing w:line="276" w:lineRule="auto"/>
              <w:rPr>
                <w:rFonts w:ascii="Times New Roman" w:hAnsi="Times New Roman"/>
                <w:sz w:val="22"/>
                <w:szCs w:val="22"/>
              </w:rPr>
            </w:pPr>
            <w:r w:rsidRPr="00290C7B">
              <w:rPr>
                <w:rFonts w:ascii="Times New Roman" w:hAnsi="Times New Roman"/>
                <w:sz w:val="22"/>
                <w:szCs w:val="22"/>
              </w:rPr>
              <w:t>Oneri relativi all'IVA indetraibile - PARTE VARIABILE</w:t>
            </w:r>
          </w:p>
        </w:tc>
        <w:tc>
          <w:tcPr>
            <w:tcW w:w="1559" w:type="dxa"/>
            <w:vAlign w:val="center"/>
          </w:tcPr>
          <w:p w14:paraId="7F66BF02" w14:textId="648AD976" w:rsidR="00290C7B" w:rsidRPr="00290C7B" w:rsidRDefault="00290C7B" w:rsidP="00290C7B">
            <w:pPr>
              <w:spacing w:line="276" w:lineRule="auto"/>
              <w:jc w:val="center"/>
              <w:rPr>
                <w:rFonts w:ascii="Times New Roman" w:hAnsi="Times New Roman"/>
                <w:color w:val="000000"/>
              </w:rPr>
            </w:pPr>
            <w:r w:rsidRPr="00AB6E7E">
              <w:t>1</w:t>
            </w:r>
            <w:r>
              <w:t>1.249</w:t>
            </w:r>
          </w:p>
        </w:tc>
      </w:tr>
      <w:tr w:rsidR="00290C7B" w:rsidRPr="00290C7B" w14:paraId="2033906C" w14:textId="77777777" w:rsidTr="00290C7B">
        <w:trPr>
          <w:trHeight w:val="238"/>
          <w:jc w:val="center"/>
        </w:trPr>
        <w:tc>
          <w:tcPr>
            <w:tcW w:w="6232" w:type="dxa"/>
            <w:vAlign w:val="center"/>
          </w:tcPr>
          <w:p w14:paraId="4910B0D5" w14:textId="77777777" w:rsidR="00290C7B" w:rsidRPr="00290C7B" w:rsidRDefault="00290C7B" w:rsidP="00290C7B">
            <w:pPr>
              <w:spacing w:line="276" w:lineRule="auto"/>
              <w:rPr>
                <w:rFonts w:ascii="Times New Roman" w:hAnsi="Times New Roman"/>
                <w:sz w:val="22"/>
                <w:szCs w:val="22"/>
              </w:rPr>
            </w:pPr>
            <w:r w:rsidRPr="00290C7B">
              <w:rPr>
                <w:rFonts w:ascii="Times New Roman" w:hAnsi="Times New Roman"/>
                <w:sz w:val="22"/>
                <w:szCs w:val="22"/>
              </w:rPr>
              <w:t>Oneri relativi all'IVA indetraibile - PARTE FISSA</w:t>
            </w:r>
          </w:p>
        </w:tc>
        <w:tc>
          <w:tcPr>
            <w:tcW w:w="1559" w:type="dxa"/>
            <w:vAlign w:val="center"/>
          </w:tcPr>
          <w:p w14:paraId="205CB90B" w14:textId="2EF06191" w:rsidR="00290C7B" w:rsidRPr="00290C7B" w:rsidRDefault="00290C7B" w:rsidP="00290C7B">
            <w:pPr>
              <w:spacing w:line="276" w:lineRule="auto"/>
              <w:jc w:val="center"/>
              <w:rPr>
                <w:rFonts w:ascii="Times New Roman" w:hAnsi="Times New Roman"/>
                <w:color w:val="000000"/>
              </w:rPr>
            </w:pPr>
            <w:r>
              <w:t>5.097</w:t>
            </w:r>
          </w:p>
        </w:tc>
      </w:tr>
    </w:tbl>
    <w:p w14:paraId="5BB9F95C" w14:textId="77777777" w:rsidR="00290C7B" w:rsidRDefault="00290C7B" w:rsidP="00CF3168"/>
    <w:p w14:paraId="1CC19197" w14:textId="77777777" w:rsidR="00290C7B" w:rsidRPr="00773DFA" w:rsidRDefault="00290C7B" w:rsidP="00CF3168"/>
    <w:p w14:paraId="5A1DC483" w14:textId="6EECF95A" w:rsidR="00CF3168" w:rsidRPr="00773DFA" w:rsidRDefault="00CF3168" w:rsidP="00722AD4">
      <w:pPr>
        <w:pStyle w:val="Titolo3"/>
        <w:tabs>
          <w:tab w:val="clear" w:pos="4831"/>
          <w:tab w:val="num" w:pos="720"/>
        </w:tabs>
        <w:ind w:left="720"/>
      </w:pPr>
      <w:bookmarkStart w:id="85" w:name="_Toc149660943"/>
      <w:bookmarkStart w:id="86" w:name="_Toc86134957"/>
      <w:bookmarkStart w:id="87" w:name="_Toc86135046"/>
      <w:bookmarkStart w:id="88" w:name="_Toc86135640"/>
      <w:r w:rsidRPr="00773DFA">
        <w:t xml:space="preserve">Focus </w:t>
      </w:r>
      <w:r w:rsidRPr="00CE3D8E">
        <w:t>su</w:t>
      </w:r>
      <w:r w:rsidR="001001E2" w:rsidRPr="00CE3D8E">
        <w:t>gl</w:t>
      </w:r>
      <w:r w:rsidR="006C2EA8" w:rsidRPr="00CE3D8E">
        <w:t xml:space="preserve">i </w:t>
      </w:r>
      <w:r w:rsidR="001001E2" w:rsidRPr="00CE3D8E">
        <w:t xml:space="preserve">altri </w:t>
      </w:r>
      <w:r w:rsidR="006C2EA8" w:rsidRPr="00CE3D8E">
        <w:t>ricavi</w:t>
      </w:r>
      <w:bookmarkEnd w:id="85"/>
      <w:r w:rsidR="006C2EA8" w:rsidRPr="00773DFA">
        <w:t xml:space="preserve"> </w:t>
      </w:r>
      <w:bookmarkEnd w:id="86"/>
      <w:bookmarkEnd w:id="87"/>
      <w:bookmarkEnd w:id="88"/>
    </w:p>
    <w:p w14:paraId="6360D595" w14:textId="202DFD67" w:rsidR="003D7D9D" w:rsidRDefault="003D7D9D" w:rsidP="00D52A0C">
      <w:pPr>
        <w:rPr>
          <w:b/>
          <w:bCs/>
          <w:u w:val="single"/>
          <w:lang w:eastAsia="en-GB"/>
        </w:rPr>
      </w:pPr>
      <w:r>
        <w:rPr>
          <w:b/>
          <w:bCs/>
          <w:u w:val="single"/>
          <w:lang w:eastAsia="en-GB"/>
        </w:rPr>
        <w:t>VAL CAVALLINA SERVIZI SRL</w:t>
      </w:r>
    </w:p>
    <w:p w14:paraId="1BC8713C" w14:textId="7807EECB" w:rsidR="00D52A0C" w:rsidRDefault="00D52A0C" w:rsidP="00D52A0C">
      <w:pPr>
        <w:rPr>
          <w:lang w:eastAsia="en-GB"/>
        </w:rPr>
      </w:pPr>
      <w:proofErr w:type="spellStart"/>
      <w:r w:rsidRPr="00D52A0C">
        <w:rPr>
          <w:lang w:eastAsia="en-GB"/>
        </w:rPr>
        <w:t>Val</w:t>
      </w:r>
      <w:proofErr w:type="spellEnd"/>
      <w:r w:rsidRPr="00D52A0C">
        <w:rPr>
          <w:lang w:eastAsia="en-GB"/>
        </w:rPr>
        <w:t xml:space="preserve"> Cavallina Servizi S.r.l. espone l’entità dei ricavi derivanti dai corrispettivi riconosciuti dei sistemi collettivi di compliance agli obblighi di responsabilità estesa del produttore per il settore degli imballaggi (Consorzi del sistema CONAI o Consorzi autonomi) e ad analoghi obblighi relativi a filiere di settori diversi (da allocare alla componente </w:t>
      </w:r>
      <w:proofErr w:type="spellStart"/>
      <w:r w:rsidRPr="00D52A0C">
        <w:rPr>
          <w:lang w:eastAsia="en-GB"/>
        </w:rPr>
        <w:t>ARSC,</w:t>
      </w:r>
      <w:r w:rsidRPr="00D52A0C">
        <w:rPr>
          <w:vertAlign w:val="subscript"/>
          <w:lang w:eastAsia="en-GB"/>
        </w:rPr>
        <w:t>a</w:t>
      </w:r>
      <w:proofErr w:type="spellEnd"/>
      <w:r w:rsidRPr="00D52A0C">
        <w:rPr>
          <w:lang w:eastAsia="en-GB"/>
        </w:rPr>
        <w:t>) ed i ricavi derivanti dalla vendita di materiale al di fuori dei sopra richiamati sistemi collettivi e dalla cessione sul mercato di energia</w:t>
      </w:r>
      <w:r>
        <w:rPr>
          <w:lang w:eastAsia="en-GB"/>
        </w:rPr>
        <w:t xml:space="preserve"> derivante dai rifiuti (da allocare alla componente </w:t>
      </w:r>
      <w:proofErr w:type="spellStart"/>
      <w:r>
        <w:rPr>
          <w:lang w:eastAsia="en-GB"/>
        </w:rPr>
        <w:t>AR</w:t>
      </w:r>
      <w:r w:rsidRPr="00D52A0C">
        <w:rPr>
          <w:vertAlign w:val="subscript"/>
          <w:lang w:eastAsia="en-GB"/>
        </w:rPr>
        <w:t>a</w:t>
      </w:r>
      <w:proofErr w:type="spellEnd"/>
      <w:r>
        <w:rPr>
          <w:lang w:eastAsia="en-GB"/>
        </w:rPr>
        <w:t>).</w:t>
      </w:r>
    </w:p>
    <w:p w14:paraId="73ACD98B" w14:textId="77777777" w:rsidR="00D52A0C" w:rsidRDefault="00D52A0C" w:rsidP="00D52A0C">
      <w:pPr>
        <w:rPr>
          <w:lang w:eastAsia="en-GB"/>
        </w:rPr>
      </w:pPr>
      <w:r>
        <w:rPr>
          <w:lang w:eastAsia="en-GB"/>
        </w:rPr>
        <w:t>Relativamente ai ricavi derivanti da vendita di materiali ed energia (</w:t>
      </w:r>
      <w:proofErr w:type="spellStart"/>
      <w:r>
        <w:rPr>
          <w:lang w:eastAsia="en-GB"/>
        </w:rPr>
        <w:t>AR</w:t>
      </w:r>
      <w:r w:rsidRPr="00D52A0C">
        <w:rPr>
          <w:vertAlign w:val="subscript"/>
          <w:lang w:eastAsia="en-GB"/>
        </w:rPr>
        <w:t>a</w:t>
      </w:r>
      <w:proofErr w:type="spellEnd"/>
      <w:r>
        <w:rPr>
          <w:lang w:eastAsia="en-GB"/>
        </w:rPr>
        <w:t>), si specifica che non ricompresi ricavi afferenti a servizi diversi dal servizio integrato di gestione dei rifiuti.</w:t>
      </w:r>
    </w:p>
    <w:p w14:paraId="058A7F88" w14:textId="4922A607" w:rsidR="00D52A0C" w:rsidRDefault="00D52A0C" w:rsidP="00D52A0C">
      <w:pPr>
        <w:rPr>
          <w:lang w:eastAsia="en-GB"/>
        </w:rPr>
      </w:pPr>
      <w:r>
        <w:rPr>
          <w:lang w:eastAsia="en-GB"/>
        </w:rPr>
        <w:t xml:space="preserve">I valori dei ricavi </w:t>
      </w:r>
      <w:proofErr w:type="spellStart"/>
      <w:proofErr w:type="gramStart"/>
      <w:r>
        <w:rPr>
          <w:lang w:eastAsia="en-GB"/>
        </w:rPr>
        <w:t>ARSC</w:t>
      </w:r>
      <w:r w:rsidRPr="00D52A0C">
        <w:rPr>
          <w:vertAlign w:val="subscript"/>
          <w:lang w:eastAsia="en-GB"/>
        </w:rPr>
        <w:t>,a</w:t>
      </w:r>
      <w:proofErr w:type="spellEnd"/>
      <w:proofErr w:type="gramEnd"/>
      <w:r>
        <w:rPr>
          <w:lang w:eastAsia="en-GB"/>
        </w:rPr>
        <w:t xml:space="preserve"> e </w:t>
      </w:r>
      <w:proofErr w:type="spellStart"/>
      <w:r>
        <w:rPr>
          <w:lang w:eastAsia="en-GB"/>
        </w:rPr>
        <w:t>AR</w:t>
      </w:r>
      <w:r w:rsidRPr="00D52A0C">
        <w:rPr>
          <w:vertAlign w:val="subscript"/>
          <w:lang w:eastAsia="en-GB"/>
        </w:rPr>
        <w:t>a</w:t>
      </w:r>
      <w:proofErr w:type="spellEnd"/>
      <w:r>
        <w:rPr>
          <w:lang w:eastAsia="en-GB"/>
        </w:rPr>
        <w:t xml:space="preserve"> valorizzati sono direttamente attribuibili ai singoli Comuni e sono stati imputati direttamente nel PEF di ogni Comune.</w:t>
      </w:r>
    </w:p>
    <w:p w14:paraId="62108634" w14:textId="77777777" w:rsidR="00D52A0C" w:rsidRPr="00D52A0C" w:rsidRDefault="00D52A0C" w:rsidP="00D52A0C">
      <w:pPr>
        <w:widowControl w:val="0"/>
        <w:autoSpaceDE w:val="0"/>
        <w:autoSpaceDN w:val="0"/>
        <w:spacing w:before="6"/>
        <w:rPr>
          <w:lang w:eastAsia="en-US"/>
        </w:rPr>
      </w:pPr>
      <w:r w:rsidRPr="00D52A0C">
        <w:rPr>
          <w:lang w:eastAsia="en-US"/>
        </w:rPr>
        <w:t>I</w:t>
      </w:r>
      <w:r w:rsidRPr="00D52A0C">
        <w:rPr>
          <w:spacing w:val="-3"/>
          <w:lang w:eastAsia="en-US"/>
        </w:rPr>
        <w:t xml:space="preserve"> </w:t>
      </w:r>
      <w:r w:rsidRPr="00D52A0C">
        <w:rPr>
          <w:lang w:eastAsia="en-US"/>
        </w:rPr>
        <w:t>ricavi</w:t>
      </w:r>
      <w:r w:rsidRPr="00D52A0C">
        <w:rPr>
          <w:spacing w:val="1"/>
          <w:lang w:eastAsia="en-US"/>
        </w:rPr>
        <w:t xml:space="preserve"> </w:t>
      </w:r>
      <w:r w:rsidRPr="00D52A0C">
        <w:rPr>
          <w:lang w:eastAsia="en-US"/>
        </w:rPr>
        <w:t>considerati</w:t>
      </w:r>
      <w:r w:rsidRPr="00D52A0C">
        <w:rPr>
          <w:spacing w:val="-4"/>
          <w:lang w:eastAsia="en-US"/>
        </w:rPr>
        <w:t xml:space="preserve"> </w:t>
      </w:r>
      <w:r w:rsidRPr="00D52A0C">
        <w:rPr>
          <w:lang w:eastAsia="en-US"/>
        </w:rPr>
        <w:t>si</w:t>
      </w:r>
      <w:r w:rsidRPr="00D52A0C">
        <w:rPr>
          <w:spacing w:val="-4"/>
          <w:lang w:eastAsia="en-US"/>
        </w:rPr>
        <w:t xml:space="preserve"> </w:t>
      </w:r>
      <w:r w:rsidRPr="00D52A0C">
        <w:rPr>
          <w:spacing w:val="-2"/>
          <w:lang w:eastAsia="en-US"/>
        </w:rPr>
        <w:t>riferiscono:</w:t>
      </w:r>
    </w:p>
    <w:p w14:paraId="2EF9617E" w14:textId="77777777" w:rsidR="00D52A0C" w:rsidRPr="00D52A0C" w:rsidRDefault="00D52A0C">
      <w:pPr>
        <w:widowControl w:val="0"/>
        <w:numPr>
          <w:ilvl w:val="0"/>
          <w:numId w:val="19"/>
        </w:numPr>
        <w:tabs>
          <w:tab w:val="left" w:pos="1014"/>
        </w:tabs>
        <w:autoSpaceDE w:val="0"/>
        <w:autoSpaceDN w:val="0"/>
        <w:spacing w:before="39"/>
        <w:ind w:left="1014" w:hanging="359"/>
        <w:jc w:val="left"/>
        <w:rPr>
          <w:szCs w:val="22"/>
          <w:lang w:eastAsia="en-US"/>
        </w:rPr>
      </w:pPr>
      <w:r w:rsidRPr="00D52A0C">
        <w:rPr>
          <w:szCs w:val="22"/>
          <w:lang w:eastAsia="en-US"/>
        </w:rPr>
        <w:t>alle</w:t>
      </w:r>
      <w:r w:rsidRPr="00D52A0C">
        <w:rPr>
          <w:spacing w:val="-4"/>
          <w:szCs w:val="22"/>
          <w:lang w:eastAsia="en-US"/>
        </w:rPr>
        <w:t xml:space="preserve"> </w:t>
      </w:r>
      <w:r w:rsidRPr="00D52A0C">
        <w:rPr>
          <w:szCs w:val="22"/>
          <w:lang w:eastAsia="en-US"/>
        </w:rPr>
        <w:t>voci</w:t>
      </w:r>
      <w:r w:rsidRPr="00D52A0C">
        <w:rPr>
          <w:spacing w:val="-4"/>
          <w:szCs w:val="22"/>
          <w:lang w:eastAsia="en-US"/>
        </w:rPr>
        <w:t xml:space="preserve"> </w:t>
      </w:r>
      <w:r w:rsidRPr="00D52A0C">
        <w:rPr>
          <w:szCs w:val="22"/>
          <w:lang w:eastAsia="en-US"/>
        </w:rPr>
        <w:t>del</w:t>
      </w:r>
      <w:r w:rsidRPr="00D52A0C">
        <w:rPr>
          <w:spacing w:val="-3"/>
          <w:szCs w:val="22"/>
          <w:lang w:eastAsia="en-US"/>
        </w:rPr>
        <w:t xml:space="preserve"> </w:t>
      </w:r>
      <w:r w:rsidRPr="00D52A0C">
        <w:rPr>
          <w:szCs w:val="22"/>
          <w:lang w:eastAsia="en-US"/>
        </w:rPr>
        <w:t>bilancio</w:t>
      </w:r>
      <w:r w:rsidRPr="00D52A0C">
        <w:rPr>
          <w:spacing w:val="-2"/>
          <w:szCs w:val="22"/>
          <w:lang w:eastAsia="en-US"/>
        </w:rPr>
        <w:t xml:space="preserve"> </w:t>
      </w:r>
      <w:r w:rsidRPr="00D52A0C">
        <w:rPr>
          <w:szCs w:val="22"/>
          <w:lang w:eastAsia="en-US"/>
        </w:rPr>
        <w:t>di</w:t>
      </w:r>
      <w:r w:rsidRPr="00D52A0C">
        <w:rPr>
          <w:spacing w:val="-3"/>
          <w:szCs w:val="22"/>
          <w:lang w:eastAsia="en-US"/>
        </w:rPr>
        <w:t xml:space="preserve"> </w:t>
      </w:r>
      <w:r w:rsidRPr="00D52A0C">
        <w:rPr>
          <w:szCs w:val="22"/>
          <w:lang w:eastAsia="en-US"/>
        </w:rPr>
        <w:t>esercizio</w:t>
      </w:r>
      <w:r w:rsidRPr="00D52A0C">
        <w:rPr>
          <w:spacing w:val="-2"/>
          <w:szCs w:val="22"/>
          <w:lang w:eastAsia="en-US"/>
        </w:rPr>
        <w:t xml:space="preserve"> </w:t>
      </w:r>
      <w:r w:rsidRPr="00D52A0C">
        <w:rPr>
          <w:szCs w:val="22"/>
          <w:lang w:eastAsia="en-US"/>
        </w:rPr>
        <w:t>2022</w:t>
      </w:r>
      <w:r w:rsidRPr="00D52A0C">
        <w:rPr>
          <w:spacing w:val="-1"/>
          <w:szCs w:val="22"/>
          <w:lang w:eastAsia="en-US"/>
        </w:rPr>
        <w:t xml:space="preserve"> </w:t>
      </w:r>
      <w:r w:rsidRPr="00D52A0C">
        <w:rPr>
          <w:szCs w:val="22"/>
          <w:lang w:eastAsia="en-US"/>
        </w:rPr>
        <w:t>per</w:t>
      </w:r>
      <w:r w:rsidRPr="00D52A0C">
        <w:rPr>
          <w:spacing w:val="2"/>
          <w:szCs w:val="22"/>
          <w:lang w:eastAsia="en-US"/>
        </w:rPr>
        <w:t xml:space="preserve"> </w:t>
      </w:r>
      <w:r w:rsidRPr="00D52A0C">
        <w:rPr>
          <w:szCs w:val="22"/>
          <w:lang w:eastAsia="en-US"/>
        </w:rPr>
        <w:t>l’anno</w:t>
      </w:r>
      <w:r w:rsidRPr="00D52A0C">
        <w:rPr>
          <w:spacing w:val="-1"/>
          <w:szCs w:val="22"/>
          <w:lang w:eastAsia="en-US"/>
        </w:rPr>
        <w:t xml:space="preserve"> </w:t>
      </w:r>
      <w:r w:rsidRPr="00D52A0C">
        <w:rPr>
          <w:spacing w:val="-2"/>
          <w:szCs w:val="22"/>
          <w:lang w:eastAsia="en-US"/>
        </w:rPr>
        <w:t>2024;</w:t>
      </w:r>
    </w:p>
    <w:p w14:paraId="58AB9208" w14:textId="395A58FF" w:rsidR="00D52A0C" w:rsidRPr="00D52A0C" w:rsidRDefault="00D52A0C">
      <w:pPr>
        <w:widowControl w:val="0"/>
        <w:numPr>
          <w:ilvl w:val="0"/>
          <w:numId w:val="19"/>
        </w:numPr>
        <w:tabs>
          <w:tab w:val="left" w:pos="1014"/>
        </w:tabs>
        <w:autoSpaceDE w:val="0"/>
        <w:autoSpaceDN w:val="0"/>
        <w:spacing w:before="44"/>
        <w:ind w:left="1014" w:hanging="359"/>
        <w:jc w:val="left"/>
        <w:rPr>
          <w:szCs w:val="22"/>
          <w:lang w:eastAsia="en-US"/>
        </w:rPr>
      </w:pPr>
      <w:r w:rsidRPr="00D52A0C">
        <w:rPr>
          <w:szCs w:val="22"/>
          <w:lang w:eastAsia="en-US"/>
        </w:rPr>
        <w:t>alle</w:t>
      </w:r>
      <w:r w:rsidRPr="00D52A0C">
        <w:rPr>
          <w:spacing w:val="-4"/>
          <w:szCs w:val="22"/>
          <w:lang w:eastAsia="en-US"/>
        </w:rPr>
        <w:t xml:space="preserve"> </w:t>
      </w:r>
      <w:r w:rsidRPr="00D52A0C">
        <w:rPr>
          <w:szCs w:val="22"/>
          <w:lang w:eastAsia="en-US"/>
        </w:rPr>
        <w:t>voci</w:t>
      </w:r>
      <w:r w:rsidRPr="00D52A0C">
        <w:rPr>
          <w:spacing w:val="-4"/>
          <w:szCs w:val="22"/>
          <w:lang w:eastAsia="en-US"/>
        </w:rPr>
        <w:t xml:space="preserve"> </w:t>
      </w:r>
      <w:r w:rsidRPr="00D52A0C">
        <w:rPr>
          <w:szCs w:val="22"/>
          <w:lang w:eastAsia="en-US"/>
        </w:rPr>
        <w:t>del</w:t>
      </w:r>
      <w:r w:rsidRPr="00D52A0C">
        <w:rPr>
          <w:spacing w:val="-4"/>
          <w:szCs w:val="22"/>
          <w:lang w:eastAsia="en-US"/>
        </w:rPr>
        <w:t xml:space="preserve"> </w:t>
      </w:r>
      <w:r w:rsidRPr="00D52A0C">
        <w:rPr>
          <w:szCs w:val="22"/>
          <w:lang w:eastAsia="en-US"/>
        </w:rPr>
        <w:t>bilancio</w:t>
      </w:r>
      <w:r w:rsidRPr="00D52A0C">
        <w:rPr>
          <w:spacing w:val="1"/>
          <w:szCs w:val="22"/>
          <w:lang w:eastAsia="en-US"/>
        </w:rPr>
        <w:t xml:space="preserve"> </w:t>
      </w:r>
      <w:r w:rsidRPr="00D52A0C">
        <w:rPr>
          <w:szCs w:val="22"/>
          <w:lang w:eastAsia="en-US"/>
        </w:rPr>
        <w:t>consuntivo</w:t>
      </w:r>
      <w:r w:rsidRPr="00D52A0C">
        <w:rPr>
          <w:spacing w:val="-2"/>
          <w:szCs w:val="22"/>
          <w:lang w:eastAsia="en-US"/>
        </w:rPr>
        <w:t xml:space="preserve"> </w:t>
      </w:r>
      <w:r w:rsidRPr="00D52A0C">
        <w:rPr>
          <w:szCs w:val="22"/>
          <w:lang w:eastAsia="en-US"/>
        </w:rPr>
        <w:t>2023</w:t>
      </w:r>
      <w:r w:rsidRPr="00D52A0C">
        <w:rPr>
          <w:spacing w:val="-1"/>
          <w:szCs w:val="22"/>
          <w:lang w:eastAsia="en-US"/>
        </w:rPr>
        <w:t xml:space="preserve"> </w:t>
      </w:r>
      <w:r w:rsidRPr="00D52A0C">
        <w:rPr>
          <w:szCs w:val="22"/>
          <w:lang w:eastAsia="en-US"/>
        </w:rPr>
        <w:t>per</w:t>
      </w:r>
      <w:r w:rsidRPr="00D52A0C">
        <w:rPr>
          <w:spacing w:val="2"/>
          <w:szCs w:val="22"/>
          <w:lang w:eastAsia="en-US"/>
        </w:rPr>
        <w:t xml:space="preserve"> </w:t>
      </w:r>
      <w:r w:rsidRPr="00D52A0C">
        <w:rPr>
          <w:szCs w:val="22"/>
          <w:lang w:eastAsia="en-US"/>
        </w:rPr>
        <w:t>l’anno</w:t>
      </w:r>
      <w:r w:rsidRPr="00D52A0C">
        <w:rPr>
          <w:spacing w:val="3"/>
          <w:szCs w:val="22"/>
          <w:lang w:eastAsia="en-US"/>
        </w:rPr>
        <w:t xml:space="preserve"> </w:t>
      </w:r>
      <w:r w:rsidRPr="00D52A0C">
        <w:rPr>
          <w:spacing w:val="-4"/>
          <w:szCs w:val="22"/>
          <w:lang w:eastAsia="en-US"/>
        </w:rPr>
        <w:t>2025</w:t>
      </w:r>
    </w:p>
    <w:tbl>
      <w:tblPr>
        <w:tblStyle w:val="TableNormal9"/>
        <w:tblpPr w:leftFromText="141" w:rightFromText="141" w:vertAnchor="text" w:horzAnchor="margin" w:tblpY="340"/>
        <w:tblW w:w="9635"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5808"/>
        <w:gridCol w:w="1986"/>
        <w:gridCol w:w="1841"/>
      </w:tblGrid>
      <w:tr w:rsidR="00D4074A" w:rsidRPr="00D52A0C" w14:paraId="507BB0D5" w14:textId="77777777" w:rsidTr="00D4074A">
        <w:trPr>
          <w:trHeight w:val="315"/>
        </w:trPr>
        <w:tc>
          <w:tcPr>
            <w:tcW w:w="9635" w:type="dxa"/>
            <w:gridSpan w:val="3"/>
          </w:tcPr>
          <w:p w14:paraId="6C2131AD" w14:textId="77777777" w:rsidR="00D4074A" w:rsidRPr="00D52A0C" w:rsidRDefault="00D4074A" w:rsidP="00D4074A">
            <w:pPr>
              <w:spacing w:before="1"/>
              <w:ind w:right="7"/>
              <w:jc w:val="center"/>
              <w:rPr>
                <w:b/>
                <w:szCs w:val="22"/>
              </w:rPr>
            </w:pPr>
            <w:proofErr w:type="spellStart"/>
            <w:r w:rsidRPr="00D52A0C">
              <w:rPr>
                <w:b/>
                <w:szCs w:val="22"/>
              </w:rPr>
              <w:t>Proventi</w:t>
            </w:r>
            <w:proofErr w:type="spellEnd"/>
            <w:r w:rsidRPr="00D52A0C">
              <w:rPr>
                <w:b/>
                <w:spacing w:val="-5"/>
                <w:szCs w:val="22"/>
              </w:rPr>
              <w:t xml:space="preserve"> </w:t>
            </w:r>
            <w:proofErr w:type="spellStart"/>
            <w:r w:rsidRPr="00D52A0C">
              <w:rPr>
                <w:b/>
                <w:szCs w:val="22"/>
              </w:rPr>
              <w:t>dalla</w:t>
            </w:r>
            <w:proofErr w:type="spellEnd"/>
            <w:r w:rsidRPr="00D52A0C">
              <w:rPr>
                <w:b/>
                <w:spacing w:val="-2"/>
                <w:szCs w:val="22"/>
              </w:rPr>
              <w:t xml:space="preserve"> </w:t>
            </w:r>
            <w:proofErr w:type="spellStart"/>
            <w:r w:rsidRPr="00D52A0C">
              <w:rPr>
                <w:b/>
                <w:szCs w:val="22"/>
              </w:rPr>
              <w:t>vendita</w:t>
            </w:r>
            <w:proofErr w:type="spellEnd"/>
            <w:r w:rsidRPr="00D52A0C">
              <w:rPr>
                <w:b/>
                <w:spacing w:val="-3"/>
                <w:szCs w:val="22"/>
              </w:rPr>
              <w:t xml:space="preserve"> </w:t>
            </w:r>
            <w:proofErr w:type="spellStart"/>
            <w:r w:rsidRPr="00D52A0C">
              <w:rPr>
                <w:b/>
                <w:szCs w:val="22"/>
              </w:rPr>
              <w:t>delle</w:t>
            </w:r>
            <w:proofErr w:type="spellEnd"/>
            <w:r w:rsidRPr="00D52A0C">
              <w:rPr>
                <w:b/>
                <w:spacing w:val="-4"/>
                <w:szCs w:val="22"/>
              </w:rPr>
              <w:t xml:space="preserve"> </w:t>
            </w:r>
            <w:proofErr w:type="spellStart"/>
            <w:r w:rsidRPr="00D52A0C">
              <w:rPr>
                <w:b/>
                <w:szCs w:val="22"/>
              </w:rPr>
              <w:t>frazioni</w:t>
            </w:r>
            <w:proofErr w:type="spellEnd"/>
            <w:r w:rsidRPr="00D52A0C">
              <w:rPr>
                <w:b/>
                <w:spacing w:val="1"/>
                <w:szCs w:val="22"/>
              </w:rPr>
              <w:t xml:space="preserve"> </w:t>
            </w:r>
            <w:proofErr w:type="spellStart"/>
            <w:r w:rsidRPr="00D52A0C">
              <w:rPr>
                <w:b/>
                <w:spacing w:val="-2"/>
                <w:szCs w:val="22"/>
              </w:rPr>
              <w:t>riciclabili</w:t>
            </w:r>
            <w:proofErr w:type="spellEnd"/>
          </w:p>
        </w:tc>
      </w:tr>
      <w:tr w:rsidR="00D4074A" w:rsidRPr="00D52A0C" w14:paraId="6E0AF3FF" w14:textId="77777777" w:rsidTr="00D4074A">
        <w:trPr>
          <w:trHeight w:val="320"/>
        </w:trPr>
        <w:tc>
          <w:tcPr>
            <w:tcW w:w="5808" w:type="dxa"/>
          </w:tcPr>
          <w:p w14:paraId="343BC64D" w14:textId="77777777" w:rsidR="00D4074A" w:rsidRPr="00D52A0C" w:rsidRDefault="00D4074A" w:rsidP="00D4074A">
            <w:pPr>
              <w:jc w:val="left"/>
              <w:rPr>
                <w:sz w:val="22"/>
                <w:szCs w:val="22"/>
              </w:rPr>
            </w:pPr>
          </w:p>
        </w:tc>
        <w:tc>
          <w:tcPr>
            <w:tcW w:w="1986" w:type="dxa"/>
          </w:tcPr>
          <w:p w14:paraId="74335987" w14:textId="77777777" w:rsidR="00D4074A" w:rsidRPr="00D52A0C" w:rsidRDefault="00D4074A" w:rsidP="00D4074A">
            <w:pPr>
              <w:spacing w:before="1"/>
              <w:ind w:left="369"/>
              <w:jc w:val="left"/>
              <w:rPr>
                <w:b/>
                <w:szCs w:val="22"/>
              </w:rPr>
            </w:pPr>
            <w:r w:rsidRPr="00D52A0C">
              <w:rPr>
                <w:b/>
                <w:szCs w:val="22"/>
              </w:rPr>
              <w:t>ANNO</w:t>
            </w:r>
            <w:r w:rsidRPr="00D52A0C">
              <w:rPr>
                <w:b/>
                <w:spacing w:val="1"/>
                <w:szCs w:val="22"/>
              </w:rPr>
              <w:t xml:space="preserve"> </w:t>
            </w:r>
            <w:r w:rsidRPr="00D52A0C">
              <w:rPr>
                <w:b/>
                <w:spacing w:val="-4"/>
                <w:szCs w:val="22"/>
              </w:rPr>
              <w:t>2024</w:t>
            </w:r>
          </w:p>
        </w:tc>
        <w:tc>
          <w:tcPr>
            <w:tcW w:w="1841" w:type="dxa"/>
          </w:tcPr>
          <w:p w14:paraId="70FE7CE9" w14:textId="77777777" w:rsidR="00D4074A" w:rsidRPr="00D52A0C" w:rsidRDefault="00D4074A" w:rsidP="00D4074A">
            <w:pPr>
              <w:spacing w:before="1"/>
              <w:ind w:left="294"/>
              <w:jc w:val="left"/>
              <w:rPr>
                <w:b/>
                <w:szCs w:val="22"/>
              </w:rPr>
            </w:pPr>
            <w:r w:rsidRPr="00D52A0C">
              <w:rPr>
                <w:b/>
                <w:szCs w:val="22"/>
              </w:rPr>
              <w:t>ANNO</w:t>
            </w:r>
            <w:r w:rsidRPr="00D52A0C">
              <w:rPr>
                <w:b/>
                <w:spacing w:val="1"/>
                <w:szCs w:val="22"/>
              </w:rPr>
              <w:t xml:space="preserve"> </w:t>
            </w:r>
            <w:r w:rsidRPr="00D52A0C">
              <w:rPr>
                <w:b/>
                <w:spacing w:val="-4"/>
                <w:szCs w:val="22"/>
              </w:rPr>
              <w:t>2025</w:t>
            </w:r>
          </w:p>
        </w:tc>
      </w:tr>
      <w:tr w:rsidR="00D4074A" w:rsidRPr="00D52A0C" w14:paraId="76071106" w14:textId="77777777" w:rsidTr="00D4074A">
        <w:trPr>
          <w:trHeight w:val="635"/>
        </w:trPr>
        <w:tc>
          <w:tcPr>
            <w:tcW w:w="5808" w:type="dxa"/>
          </w:tcPr>
          <w:p w14:paraId="353F797F" w14:textId="77777777" w:rsidR="00D4074A" w:rsidRPr="002238AE" w:rsidRDefault="00D4074A" w:rsidP="00D4074A">
            <w:pPr>
              <w:spacing w:before="1"/>
              <w:ind w:left="105"/>
              <w:jc w:val="left"/>
              <w:rPr>
                <w:rFonts w:ascii="Times New Roman" w:hAnsi="Times New Roman"/>
                <w:szCs w:val="22"/>
              </w:rPr>
            </w:pPr>
            <w:proofErr w:type="spellStart"/>
            <w:r w:rsidRPr="002238AE">
              <w:rPr>
                <w:rFonts w:ascii="Times New Roman" w:hAnsi="Times New Roman"/>
                <w:szCs w:val="22"/>
              </w:rPr>
              <w:t>Proventi</w:t>
            </w:r>
            <w:proofErr w:type="spellEnd"/>
            <w:r w:rsidRPr="002238AE">
              <w:rPr>
                <w:rFonts w:ascii="Times New Roman" w:hAnsi="Times New Roman"/>
                <w:spacing w:val="-4"/>
                <w:szCs w:val="22"/>
              </w:rPr>
              <w:t xml:space="preserve"> </w:t>
            </w:r>
            <w:proofErr w:type="spellStart"/>
            <w:r w:rsidRPr="002238AE">
              <w:rPr>
                <w:rFonts w:ascii="Times New Roman" w:hAnsi="Times New Roman"/>
                <w:szCs w:val="22"/>
              </w:rPr>
              <w:t>dalla</w:t>
            </w:r>
            <w:proofErr w:type="spellEnd"/>
            <w:r w:rsidRPr="002238AE">
              <w:rPr>
                <w:rFonts w:ascii="Times New Roman" w:hAnsi="Times New Roman"/>
                <w:spacing w:val="-4"/>
                <w:szCs w:val="22"/>
              </w:rPr>
              <w:t xml:space="preserve"> </w:t>
            </w:r>
            <w:proofErr w:type="spellStart"/>
            <w:r w:rsidRPr="002238AE">
              <w:rPr>
                <w:rFonts w:ascii="Times New Roman" w:hAnsi="Times New Roman"/>
                <w:szCs w:val="22"/>
              </w:rPr>
              <w:t>vendita</w:t>
            </w:r>
            <w:proofErr w:type="spellEnd"/>
            <w:r w:rsidRPr="002238AE">
              <w:rPr>
                <w:rFonts w:ascii="Times New Roman" w:hAnsi="Times New Roman"/>
                <w:spacing w:val="-4"/>
                <w:szCs w:val="22"/>
              </w:rPr>
              <w:t xml:space="preserve"> </w:t>
            </w:r>
            <w:r w:rsidRPr="002238AE">
              <w:rPr>
                <w:rFonts w:ascii="Times New Roman" w:hAnsi="Times New Roman"/>
                <w:szCs w:val="22"/>
              </w:rPr>
              <w:t>di</w:t>
            </w:r>
            <w:r w:rsidRPr="002238AE">
              <w:rPr>
                <w:rFonts w:ascii="Times New Roman" w:hAnsi="Times New Roman"/>
                <w:spacing w:val="-4"/>
                <w:szCs w:val="22"/>
              </w:rPr>
              <w:t xml:space="preserve"> </w:t>
            </w:r>
            <w:proofErr w:type="spellStart"/>
            <w:r w:rsidRPr="002238AE">
              <w:rPr>
                <w:rFonts w:ascii="Times New Roman" w:hAnsi="Times New Roman"/>
                <w:szCs w:val="22"/>
              </w:rPr>
              <w:t>materiale</w:t>
            </w:r>
            <w:proofErr w:type="spellEnd"/>
            <w:r w:rsidRPr="002238AE">
              <w:rPr>
                <w:rFonts w:ascii="Times New Roman" w:hAnsi="Times New Roman"/>
                <w:spacing w:val="1"/>
                <w:szCs w:val="22"/>
              </w:rPr>
              <w:t xml:space="preserve"> </w:t>
            </w:r>
            <w:r w:rsidRPr="002238AE">
              <w:rPr>
                <w:rFonts w:ascii="Times New Roman" w:hAnsi="Times New Roman"/>
                <w:szCs w:val="22"/>
              </w:rPr>
              <w:t>ed</w:t>
            </w:r>
            <w:r w:rsidRPr="002238AE">
              <w:rPr>
                <w:rFonts w:ascii="Times New Roman" w:hAnsi="Times New Roman"/>
                <w:spacing w:val="-2"/>
                <w:szCs w:val="22"/>
              </w:rPr>
              <w:t xml:space="preserve"> </w:t>
            </w:r>
            <w:proofErr w:type="spellStart"/>
            <w:r w:rsidRPr="002238AE">
              <w:rPr>
                <w:rFonts w:ascii="Times New Roman" w:hAnsi="Times New Roman"/>
                <w:szCs w:val="22"/>
              </w:rPr>
              <w:t>energia</w:t>
            </w:r>
            <w:proofErr w:type="spellEnd"/>
            <w:r w:rsidRPr="002238AE">
              <w:rPr>
                <w:rFonts w:ascii="Times New Roman" w:hAnsi="Times New Roman"/>
                <w:spacing w:val="-4"/>
                <w:szCs w:val="22"/>
              </w:rPr>
              <w:t xml:space="preserve"> </w:t>
            </w:r>
            <w:proofErr w:type="spellStart"/>
            <w:r w:rsidRPr="002238AE">
              <w:rPr>
                <w:rFonts w:ascii="Times New Roman" w:hAnsi="Times New Roman"/>
                <w:szCs w:val="22"/>
              </w:rPr>
              <w:t>derivante</w:t>
            </w:r>
            <w:proofErr w:type="spellEnd"/>
            <w:r w:rsidRPr="002238AE">
              <w:rPr>
                <w:rFonts w:ascii="Times New Roman" w:hAnsi="Times New Roman"/>
                <w:spacing w:val="-3"/>
                <w:szCs w:val="22"/>
              </w:rPr>
              <w:t xml:space="preserve"> </w:t>
            </w:r>
            <w:r w:rsidRPr="002238AE">
              <w:rPr>
                <w:rFonts w:ascii="Times New Roman" w:hAnsi="Times New Roman"/>
                <w:spacing w:val="-5"/>
                <w:szCs w:val="22"/>
              </w:rPr>
              <w:t>da</w:t>
            </w:r>
          </w:p>
          <w:p w14:paraId="5F24BA5A" w14:textId="77777777" w:rsidR="00D4074A" w:rsidRPr="002238AE" w:rsidRDefault="00D4074A" w:rsidP="00D4074A">
            <w:pPr>
              <w:spacing w:before="39"/>
              <w:ind w:left="105"/>
              <w:jc w:val="left"/>
              <w:rPr>
                <w:rFonts w:ascii="Times New Roman" w:hAnsi="Times New Roman"/>
                <w:b/>
                <w:szCs w:val="22"/>
              </w:rPr>
            </w:pPr>
            <w:proofErr w:type="spellStart"/>
            <w:r w:rsidRPr="002238AE">
              <w:rPr>
                <w:rFonts w:ascii="Times New Roman" w:hAnsi="Times New Roman"/>
                <w:szCs w:val="22"/>
              </w:rPr>
              <w:t>rifiuti</w:t>
            </w:r>
            <w:proofErr w:type="spellEnd"/>
            <w:r w:rsidRPr="002238AE">
              <w:rPr>
                <w:rFonts w:ascii="Times New Roman" w:hAnsi="Times New Roman"/>
                <w:spacing w:val="-10"/>
                <w:szCs w:val="22"/>
              </w:rPr>
              <w:t xml:space="preserve"> </w:t>
            </w:r>
            <w:r w:rsidRPr="002238AE">
              <w:rPr>
                <w:rFonts w:ascii="Times New Roman" w:hAnsi="Times New Roman"/>
                <w:b/>
                <w:spacing w:val="-5"/>
                <w:szCs w:val="22"/>
              </w:rPr>
              <w:t>AR</w:t>
            </w:r>
          </w:p>
        </w:tc>
        <w:tc>
          <w:tcPr>
            <w:tcW w:w="1986" w:type="dxa"/>
            <w:vAlign w:val="center"/>
          </w:tcPr>
          <w:p w14:paraId="1F0DF7E6" w14:textId="77777777" w:rsidR="00D4074A" w:rsidRPr="002238AE" w:rsidRDefault="00D4074A" w:rsidP="00D4074A">
            <w:pPr>
              <w:jc w:val="center"/>
              <w:rPr>
                <w:rFonts w:ascii="Times New Roman" w:hAnsi="Times New Roman"/>
                <w:sz w:val="22"/>
                <w:szCs w:val="22"/>
              </w:rPr>
            </w:pPr>
            <w:r w:rsidRPr="002238AE">
              <w:rPr>
                <w:rFonts w:ascii="Times New Roman" w:hAnsi="Times New Roman"/>
                <w:sz w:val="22"/>
                <w:szCs w:val="22"/>
              </w:rPr>
              <w:t>5.401</w:t>
            </w:r>
          </w:p>
        </w:tc>
        <w:tc>
          <w:tcPr>
            <w:tcW w:w="1841" w:type="dxa"/>
            <w:vAlign w:val="center"/>
          </w:tcPr>
          <w:p w14:paraId="75EBE6ED" w14:textId="77777777" w:rsidR="00D4074A" w:rsidRPr="002238AE" w:rsidRDefault="00D4074A" w:rsidP="00D4074A">
            <w:pPr>
              <w:jc w:val="center"/>
              <w:rPr>
                <w:rFonts w:ascii="Times New Roman" w:hAnsi="Times New Roman"/>
                <w:sz w:val="22"/>
                <w:szCs w:val="22"/>
              </w:rPr>
            </w:pPr>
            <w:r w:rsidRPr="002238AE">
              <w:rPr>
                <w:rFonts w:ascii="Times New Roman" w:hAnsi="Times New Roman"/>
                <w:sz w:val="22"/>
                <w:szCs w:val="22"/>
              </w:rPr>
              <w:t>5.453</w:t>
            </w:r>
          </w:p>
        </w:tc>
      </w:tr>
      <w:tr w:rsidR="00D4074A" w:rsidRPr="00D52A0C" w14:paraId="1271FFD3" w14:textId="77777777" w:rsidTr="00D4074A">
        <w:trPr>
          <w:trHeight w:val="635"/>
        </w:trPr>
        <w:tc>
          <w:tcPr>
            <w:tcW w:w="5808" w:type="dxa"/>
          </w:tcPr>
          <w:p w14:paraId="082507FF" w14:textId="77777777" w:rsidR="00D4074A" w:rsidRPr="002238AE" w:rsidRDefault="00D4074A" w:rsidP="00D4074A">
            <w:pPr>
              <w:spacing w:before="1"/>
              <w:ind w:left="105"/>
              <w:jc w:val="left"/>
              <w:rPr>
                <w:rFonts w:ascii="Times New Roman" w:hAnsi="Times New Roman"/>
                <w:szCs w:val="22"/>
              </w:rPr>
            </w:pPr>
            <w:proofErr w:type="spellStart"/>
            <w:r w:rsidRPr="002238AE">
              <w:rPr>
                <w:rFonts w:ascii="Times New Roman" w:hAnsi="Times New Roman"/>
                <w:szCs w:val="22"/>
              </w:rPr>
              <w:t>Ricavi</w:t>
            </w:r>
            <w:proofErr w:type="spellEnd"/>
            <w:r w:rsidRPr="002238AE">
              <w:rPr>
                <w:rFonts w:ascii="Times New Roman" w:hAnsi="Times New Roman"/>
                <w:spacing w:val="30"/>
                <w:szCs w:val="22"/>
              </w:rPr>
              <w:t xml:space="preserve"> </w:t>
            </w:r>
            <w:proofErr w:type="spellStart"/>
            <w:r w:rsidRPr="002238AE">
              <w:rPr>
                <w:rFonts w:ascii="Times New Roman" w:hAnsi="Times New Roman"/>
                <w:szCs w:val="22"/>
              </w:rPr>
              <w:t>derivanti</w:t>
            </w:r>
            <w:proofErr w:type="spellEnd"/>
            <w:r w:rsidRPr="002238AE">
              <w:rPr>
                <w:rFonts w:ascii="Times New Roman" w:hAnsi="Times New Roman"/>
                <w:spacing w:val="30"/>
                <w:szCs w:val="22"/>
              </w:rPr>
              <w:t xml:space="preserve"> </w:t>
            </w:r>
            <w:proofErr w:type="spellStart"/>
            <w:r w:rsidRPr="002238AE">
              <w:rPr>
                <w:rFonts w:ascii="Times New Roman" w:hAnsi="Times New Roman"/>
                <w:szCs w:val="22"/>
              </w:rPr>
              <w:t>dai</w:t>
            </w:r>
            <w:proofErr w:type="spellEnd"/>
            <w:r w:rsidRPr="002238AE">
              <w:rPr>
                <w:rFonts w:ascii="Times New Roman" w:hAnsi="Times New Roman"/>
                <w:spacing w:val="30"/>
                <w:szCs w:val="22"/>
              </w:rPr>
              <w:t xml:space="preserve"> </w:t>
            </w:r>
            <w:proofErr w:type="spellStart"/>
            <w:r w:rsidRPr="002238AE">
              <w:rPr>
                <w:rFonts w:ascii="Times New Roman" w:hAnsi="Times New Roman"/>
                <w:szCs w:val="22"/>
              </w:rPr>
              <w:t>corrispettivi</w:t>
            </w:r>
            <w:proofErr w:type="spellEnd"/>
            <w:r w:rsidRPr="002238AE">
              <w:rPr>
                <w:rFonts w:ascii="Times New Roman" w:hAnsi="Times New Roman"/>
                <w:spacing w:val="27"/>
                <w:szCs w:val="22"/>
              </w:rPr>
              <w:t xml:space="preserve"> </w:t>
            </w:r>
            <w:proofErr w:type="spellStart"/>
            <w:r w:rsidRPr="002238AE">
              <w:rPr>
                <w:rFonts w:ascii="Times New Roman" w:hAnsi="Times New Roman"/>
                <w:szCs w:val="22"/>
              </w:rPr>
              <w:t>riconosciuti</w:t>
            </w:r>
            <w:proofErr w:type="spellEnd"/>
            <w:r w:rsidRPr="002238AE">
              <w:rPr>
                <w:rFonts w:ascii="Times New Roman" w:hAnsi="Times New Roman"/>
                <w:spacing w:val="26"/>
                <w:szCs w:val="22"/>
              </w:rPr>
              <w:t xml:space="preserve"> </w:t>
            </w:r>
            <w:proofErr w:type="spellStart"/>
            <w:r w:rsidRPr="002238AE">
              <w:rPr>
                <w:rFonts w:ascii="Times New Roman" w:hAnsi="Times New Roman"/>
                <w:szCs w:val="22"/>
              </w:rPr>
              <w:t>dai</w:t>
            </w:r>
            <w:proofErr w:type="spellEnd"/>
            <w:r w:rsidRPr="002238AE">
              <w:rPr>
                <w:rFonts w:ascii="Times New Roman" w:hAnsi="Times New Roman"/>
                <w:spacing w:val="27"/>
                <w:szCs w:val="22"/>
              </w:rPr>
              <w:t xml:space="preserve"> </w:t>
            </w:r>
            <w:proofErr w:type="spellStart"/>
            <w:r w:rsidRPr="002238AE">
              <w:rPr>
                <w:rFonts w:ascii="Times New Roman" w:hAnsi="Times New Roman"/>
                <w:spacing w:val="-2"/>
                <w:szCs w:val="22"/>
              </w:rPr>
              <w:t>sistemi</w:t>
            </w:r>
            <w:proofErr w:type="spellEnd"/>
          </w:p>
          <w:p w14:paraId="0FB07C02" w14:textId="77777777" w:rsidR="00D4074A" w:rsidRPr="002238AE" w:rsidRDefault="00D4074A" w:rsidP="00D4074A">
            <w:pPr>
              <w:spacing w:before="39"/>
              <w:ind w:left="105"/>
              <w:jc w:val="left"/>
              <w:rPr>
                <w:rFonts w:ascii="Times New Roman" w:hAnsi="Times New Roman"/>
                <w:b/>
                <w:i/>
                <w:szCs w:val="22"/>
              </w:rPr>
            </w:pPr>
            <w:proofErr w:type="spellStart"/>
            <w:r w:rsidRPr="002238AE">
              <w:rPr>
                <w:rFonts w:ascii="Times New Roman" w:hAnsi="Times New Roman"/>
                <w:szCs w:val="22"/>
              </w:rPr>
              <w:t>collettivi</w:t>
            </w:r>
            <w:proofErr w:type="spellEnd"/>
            <w:r w:rsidRPr="002238AE">
              <w:rPr>
                <w:rFonts w:ascii="Times New Roman" w:hAnsi="Times New Roman"/>
                <w:spacing w:val="-7"/>
                <w:szCs w:val="22"/>
              </w:rPr>
              <w:t xml:space="preserve"> </w:t>
            </w:r>
            <w:r w:rsidRPr="002238AE">
              <w:rPr>
                <w:rFonts w:ascii="Times New Roman" w:hAnsi="Times New Roman"/>
                <w:szCs w:val="22"/>
              </w:rPr>
              <w:t>compliance</w:t>
            </w:r>
            <w:r w:rsidRPr="002238AE">
              <w:rPr>
                <w:rFonts w:ascii="Times New Roman" w:hAnsi="Times New Roman"/>
                <w:spacing w:val="-3"/>
                <w:szCs w:val="22"/>
              </w:rPr>
              <w:t xml:space="preserve"> </w:t>
            </w:r>
            <w:proofErr w:type="spellStart"/>
            <w:r w:rsidRPr="002238AE">
              <w:rPr>
                <w:rFonts w:ascii="Times New Roman" w:hAnsi="Times New Roman"/>
                <w:b/>
                <w:i/>
                <w:spacing w:val="-4"/>
                <w:szCs w:val="22"/>
              </w:rPr>
              <w:t>ARsc</w:t>
            </w:r>
            <w:proofErr w:type="spellEnd"/>
          </w:p>
        </w:tc>
        <w:tc>
          <w:tcPr>
            <w:tcW w:w="1986" w:type="dxa"/>
            <w:vAlign w:val="center"/>
          </w:tcPr>
          <w:p w14:paraId="00921F50" w14:textId="77777777" w:rsidR="00D4074A" w:rsidRPr="002238AE" w:rsidRDefault="00D4074A" w:rsidP="00D4074A">
            <w:pPr>
              <w:jc w:val="center"/>
              <w:rPr>
                <w:rFonts w:ascii="Times New Roman" w:hAnsi="Times New Roman"/>
                <w:sz w:val="22"/>
                <w:szCs w:val="22"/>
              </w:rPr>
            </w:pPr>
            <w:r w:rsidRPr="002238AE">
              <w:rPr>
                <w:rFonts w:ascii="Times New Roman" w:hAnsi="Times New Roman"/>
                <w:sz w:val="22"/>
                <w:szCs w:val="22"/>
              </w:rPr>
              <w:t>21.232</w:t>
            </w:r>
          </w:p>
        </w:tc>
        <w:tc>
          <w:tcPr>
            <w:tcW w:w="1841" w:type="dxa"/>
            <w:vAlign w:val="center"/>
          </w:tcPr>
          <w:p w14:paraId="00C7F797" w14:textId="77777777" w:rsidR="00D4074A" w:rsidRPr="002238AE" w:rsidRDefault="00D4074A" w:rsidP="00D4074A">
            <w:pPr>
              <w:jc w:val="center"/>
              <w:rPr>
                <w:rFonts w:ascii="Times New Roman" w:hAnsi="Times New Roman"/>
                <w:sz w:val="22"/>
                <w:szCs w:val="22"/>
              </w:rPr>
            </w:pPr>
            <w:r w:rsidRPr="002238AE">
              <w:rPr>
                <w:rFonts w:ascii="Times New Roman" w:hAnsi="Times New Roman"/>
                <w:sz w:val="22"/>
                <w:szCs w:val="22"/>
              </w:rPr>
              <w:t>21.435</w:t>
            </w:r>
          </w:p>
        </w:tc>
      </w:tr>
    </w:tbl>
    <w:p w14:paraId="4B6B3165" w14:textId="77777777" w:rsidR="00D52A0C" w:rsidRDefault="00D52A0C" w:rsidP="00D52A0C">
      <w:pPr>
        <w:rPr>
          <w:lang w:eastAsia="en-GB"/>
        </w:rPr>
      </w:pPr>
    </w:p>
    <w:p w14:paraId="5BAFDE62" w14:textId="77777777" w:rsidR="002238AE" w:rsidRDefault="002238AE" w:rsidP="003D7D9D">
      <w:pPr>
        <w:spacing w:line="276" w:lineRule="auto"/>
        <w:rPr>
          <w:b/>
          <w:bCs/>
          <w:u w:val="single"/>
          <w:lang w:eastAsia="en-GB"/>
        </w:rPr>
      </w:pPr>
      <w:bookmarkStart w:id="89" w:name="_Hlk161830258"/>
      <w:bookmarkStart w:id="90" w:name="_Hlk161327922"/>
    </w:p>
    <w:p w14:paraId="14EEAE71" w14:textId="3D82BD95" w:rsidR="003D7D9D" w:rsidRDefault="003D7D9D" w:rsidP="003D7D9D">
      <w:pPr>
        <w:spacing w:line="276" w:lineRule="auto"/>
        <w:rPr>
          <w:b/>
          <w:bCs/>
          <w:u w:val="single"/>
          <w:lang w:eastAsia="en-GB"/>
        </w:rPr>
      </w:pPr>
      <w:r w:rsidRPr="003D7D9D">
        <w:rPr>
          <w:b/>
          <w:bCs/>
          <w:u w:val="single"/>
          <w:lang w:eastAsia="en-GB"/>
        </w:rPr>
        <w:t>COMUNE DI BERZO</w:t>
      </w:r>
      <w:r>
        <w:rPr>
          <w:b/>
          <w:bCs/>
          <w:u w:val="single"/>
          <w:lang w:eastAsia="en-GB"/>
        </w:rPr>
        <w:t xml:space="preserve"> SAN FERMO</w:t>
      </w:r>
    </w:p>
    <w:p w14:paraId="23A6DB73" w14:textId="77777777" w:rsidR="003D7D9D" w:rsidRDefault="003D7D9D" w:rsidP="003D7D9D">
      <w:pPr>
        <w:spacing w:line="276" w:lineRule="auto"/>
        <w:rPr>
          <w:lang w:eastAsia="en-GB"/>
        </w:rPr>
      </w:pPr>
      <w:r w:rsidRPr="00E104D8">
        <w:rPr>
          <w:lang w:eastAsia="en-GB"/>
        </w:rPr>
        <w:t>Con riferimento alle annualità 2024 e 2025</w:t>
      </w:r>
      <w:r>
        <w:rPr>
          <w:lang w:eastAsia="en-GB"/>
        </w:rPr>
        <w:t xml:space="preserve"> le componenti di ricavo derivanti dalla vendita di materiali e/o energia non sono state valorizzate in quanto non incassate dal Comune</w:t>
      </w:r>
      <w:bookmarkEnd w:id="89"/>
      <w:r>
        <w:rPr>
          <w:lang w:eastAsia="en-GB"/>
        </w:rPr>
        <w:t>.</w:t>
      </w:r>
    </w:p>
    <w:bookmarkEnd w:id="90"/>
    <w:p w14:paraId="3BEC3CD8" w14:textId="77777777" w:rsidR="00D52A0C" w:rsidRPr="009B03FD" w:rsidRDefault="00D52A0C" w:rsidP="00D52A0C">
      <w:pPr>
        <w:rPr>
          <w:lang w:eastAsia="en-GB"/>
        </w:rPr>
      </w:pPr>
    </w:p>
    <w:p w14:paraId="2F4AFBC8" w14:textId="0F239922" w:rsidR="009B03FD" w:rsidRDefault="009B03FD" w:rsidP="009B03FD">
      <w:pPr>
        <w:pStyle w:val="Titolo3"/>
        <w:tabs>
          <w:tab w:val="clear" w:pos="4831"/>
          <w:tab w:val="num" w:pos="720"/>
        </w:tabs>
        <w:ind w:left="720"/>
      </w:pPr>
      <w:bookmarkStart w:id="91" w:name="_Toc86003356"/>
      <w:bookmarkStart w:id="92" w:name="_Toc86055972"/>
      <w:bookmarkStart w:id="93" w:name="_Toc86134958"/>
      <w:bookmarkStart w:id="94" w:name="_Toc86135047"/>
      <w:bookmarkStart w:id="95" w:name="_Toc86135641"/>
      <w:bookmarkStart w:id="96" w:name="_Toc149660944"/>
      <w:bookmarkEnd w:id="91"/>
      <w:bookmarkEnd w:id="92"/>
      <w:r w:rsidRPr="009B03FD">
        <w:t>Componenti di costo previsionali</w:t>
      </w:r>
      <w:bookmarkEnd w:id="93"/>
      <w:bookmarkEnd w:id="94"/>
      <w:bookmarkEnd w:id="95"/>
      <w:bookmarkEnd w:id="96"/>
      <w:r w:rsidRPr="009B03FD">
        <w:t xml:space="preserve"> </w:t>
      </w:r>
    </w:p>
    <w:p w14:paraId="04DC60C6" w14:textId="77777777" w:rsidR="002238AE" w:rsidRDefault="002238AE" w:rsidP="002238AE">
      <w:pPr>
        <w:rPr>
          <w:b/>
          <w:bCs/>
          <w:u w:val="single"/>
          <w:lang w:eastAsia="en-GB"/>
        </w:rPr>
      </w:pPr>
      <w:r>
        <w:rPr>
          <w:b/>
          <w:bCs/>
          <w:u w:val="single"/>
          <w:lang w:eastAsia="en-GB"/>
        </w:rPr>
        <w:t>VAL CAVALLINA SERVIZI SRL</w:t>
      </w:r>
    </w:p>
    <w:p w14:paraId="74BFB10F" w14:textId="08FBB2F1" w:rsidR="00D52A0C" w:rsidRPr="003D7D9D" w:rsidRDefault="00D52A0C" w:rsidP="00BC1E8A">
      <w:pPr>
        <w:spacing w:before="120"/>
      </w:pPr>
      <w:r w:rsidRPr="00D52A0C">
        <w:t xml:space="preserve">In </w:t>
      </w:r>
      <w:r w:rsidRPr="003D7D9D">
        <w:t>relazione alle componenti di costo previsionali:</w:t>
      </w:r>
    </w:p>
    <w:bookmarkStart w:id="97" w:name="_Toc86003359"/>
    <w:p w14:paraId="64223B49" w14:textId="6996DE7E" w:rsidR="009B03FD" w:rsidRPr="003D7D9D" w:rsidRDefault="00000000">
      <w:pPr>
        <w:pStyle w:val="Paragrafoelenco"/>
        <w:numPr>
          <w:ilvl w:val="0"/>
          <w:numId w:val="5"/>
        </w:numPr>
        <w:spacing w:before="120"/>
        <w:jc w:val="both"/>
        <w:rPr>
          <w:b/>
          <w:bCs/>
          <w:i/>
        </w:rPr>
      </w:pPr>
      <m:oMath>
        <m:sSubSup>
          <m:sSubSupPr>
            <m:ctrlPr>
              <w:rPr>
                <w:rFonts w:ascii="Cambria Math" w:hAnsi="Cambria Math"/>
                <w:b/>
                <w:bCs/>
                <w:i/>
                <w:iCs/>
                <w:sz w:val="24"/>
                <w:szCs w:val="24"/>
                <w:lang w:eastAsia="en-GB"/>
              </w:rPr>
            </m:ctrlPr>
          </m:sSubSupPr>
          <m:e>
            <m:r>
              <m:rPr>
                <m:sty m:val="bi"/>
              </m:rPr>
              <w:rPr>
                <w:rFonts w:ascii="Cambria Math" w:hAnsi="Cambria Math"/>
                <w:sz w:val="24"/>
                <w:szCs w:val="24"/>
                <w:lang w:eastAsia="en-GB"/>
              </w:rPr>
              <m:t>CO</m:t>
            </m:r>
          </m:e>
          <m:sub>
            <m:r>
              <m:rPr>
                <m:sty m:val="bi"/>
              </m:rPr>
              <w:rPr>
                <w:rFonts w:ascii="Cambria Math" w:hAnsi="Cambria Math"/>
                <w:sz w:val="24"/>
                <w:szCs w:val="24"/>
                <w:lang w:eastAsia="en-GB"/>
              </w:rPr>
              <m:t>116,TV,a</m:t>
            </m:r>
          </m:sub>
          <m:sup>
            <m:r>
              <m:rPr>
                <m:sty m:val="bi"/>
              </m:rPr>
              <w:rPr>
                <w:rFonts w:ascii="Cambria Math" w:hAnsi="Cambria Math"/>
                <w:sz w:val="24"/>
                <w:szCs w:val="24"/>
                <w:lang w:eastAsia="en-GB"/>
              </w:rPr>
              <m:t>exp</m:t>
            </m:r>
          </m:sup>
        </m:sSubSup>
      </m:oMath>
      <w:r w:rsidR="009B03FD" w:rsidRPr="003D7D9D">
        <w:rPr>
          <w:b/>
          <w:bCs/>
          <w:sz w:val="24"/>
          <w:szCs w:val="24"/>
          <w:lang w:eastAsia="en-GB"/>
        </w:rPr>
        <w:t xml:space="preserve"> e </w:t>
      </w:r>
      <m:oMath>
        <m:sSubSup>
          <m:sSubSupPr>
            <m:ctrlPr>
              <w:rPr>
                <w:rFonts w:ascii="Cambria Math" w:hAnsi="Cambria Math"/>
                <w:b/>
                <w:bCs/>
                <w:i/>
                <w:iCs/>
                <w:sz w:val="24"/>
                <w:szCs w:val="24"/>
                <w:lang w:eastAsia="en-GB"/>
              </w:rPr>
            </m:ctrlPr>
          </m:sSubSupPr>
          <m:e>
            <m:r>
              <m:rPr>
                <m:sty m:val="bi"/>
              </m:rPr>
              <w:rPr>
                <w:rFonts w:ascii="Cambria Math" w:hAnsi="Cambria Math"/>
                <w:sz w:val="24"/>
                <w:szCs w:val="24"/>
                <w:lang w:eastAsia="en-GB"/>
              </w:rPr>
              <m:t>CO</m:t>
            </m:r>
          </m:e>
          <m:sub>
            <m:r>
              <m:rPr>
                <m:sty m:val="bi"/>
              </m:rPr>
              <w:rPr>
                <w:rFonts w:ascii="Cambria Math" w:hAnsi="Cambria Math"/>
                <w:sz w:val="24"/>
                <w:szCs w:val="24"/>
                <w:lang w:eastAsia="en-GB"/>
              </w:rPr>
              <m:t>116,TF,a</m:t>
            </m:r>
          </m:sub>
          <m:sup>
            <m:r>
              <m:rPr>
                <m:sty m:val="bi"/>
              </m:rPr>
              <w:rPr>
                <w:rFonts w:ascii="Cambria Math" w:hAnsi="Cambria Math"/>
                <w:sz w:val="24"/>
                <w:szCs w:val="24"/>
                <w:lang w:eastAsia="en-GB"/>
              </w:rPr>
              <m:t>exp</m:t>
            </m:r>
          </m:sup>
        </m:sSubSup>
      </m:oMath>
      <w:r w:rsidR="009B03FD" w:rsidRPr="003D7D9D">
        <w:rPr>
          <w:sz w:val="24"/>
          <w:szCs w:val="24"/>
          <w:lang w:eastAsia="en-GB"/>
        </w:rPr>
        <w:t xml:space="preserve"> </w:t>
      </w:r>
      <w:bookmarkEnd w:id="97"/>
      <w:r w:rsidR="00D52A0C" w:rsidRPr="003D7D9D">
        <w:rPr>
          <w:sz w:val="24"/>
          <w:szCs w:val="24"/>
          <w:lang w:eastAsia="en-GB"/>
        </w:rPr>
        <w:t>nelle annualità 2024 e 2025</w:t>
      </w:r>
      <w:r w:rsidR="002238AE">
        <w:rPr>
          <w:sz w:val="24"/>
          <w:szCs w:val="24"/>
          <w:lang w:eastAsia="en-GB"/>
        </w:rPr>
        <w:t xml:space="preserve"> i gestori </w:t>
      </w:r>
      <w:r w:rsidR="00D52A0C" w:rsidRPr="003D7D9D">
        <w:rPr>
          <w:sz w:val="24"/>
          <w:szCs w:val="24"/>
          <w:lang w:eastAsia="en-GB"/>
        </w:rPr>
        <w:t>non ha</w:t>
      </w:r>
      <w:r w:rsidR="002238AE">
        <w:rPr>
          <w:sz w:val="24"/>
          <w:szCs w:val="24"/>
          <w:lang w:eastAsia="en-GB"/>
        </w:rPr>
        <w:t>nno</w:t>
      </w:r>
      <w:r w:rsidR="00D52A0C" w:rsidRPr="003D7D9D">
        <w:rPr>
          <w:sz w:val="24"/>
          <w:szCs w:val="24"/>
          <w:lang w:eastAsia="en-GB"/>
        </w:rPr>
        <w:t xml:space="preserve"> valorizzato i costi legati ad eventuali incrementi o riduzioni della quantità di rifiuti gestiti, ovvero ad attività aggiuntive o minori, a seguito della nuova qualificazione dei rifiuti prodotti da utenze non domestiche come “rifiuti urbani”, o di minori costi legati alla riduzione della quantità di rifiuti gestiti per effetto della scelta di talune utenze non domestiche di conferire i propri rifiuti urbani al di fuori del servizio pubblico;</w:t>
      </w:r>
    </w:p>
    <w:bookmarkStart w:id="98" w:name="_Toc86003360"/>
    <w:p w14:paraId="10493D55" w14:textId="5BE27E89" w:rsidR="009B03FD" w:rsidRPr="003D7D9D" w:rsidRDefault="00000000">
      <w:pPr>
        <w:pStyle w:val="Paragrafoelenco"/>
        <w:numPr>
          <w:ilvl w:val="0"/>
          <w:numId w:val="5"/>
        </w:numPr>
        <w:spacing w:before="120"/>
        <w:jc w:val="both"/>
        <w:rPr>
          <w:b/>
          <w:bCs/>
          <w:i/>
        </w:rPr>
      </w:pPr>
      <m:oMath>
        <m:sSubSup>
          <m:sSubSupPr>
            <m:ctrlPr>
              <w:rPr>
                <w:rFonts w:ascii="Cambria Math" w:hAnsi="Cambria Math"/>
                <w:b/>
                <w:bCs/>
                <w:i/>
                <w:iCs/>
                <w:sz w:val="24"/>
                <w:szCs w:val="24"/>
                <w:lang w:eastAsia="en-GB"/>
              </w:rPr>
            </m:ctrlPr>
          </m:sSubSupPr>
          <m:e>
            <m:r>
              <m:rPr>
                <m:sty m:val="bi"/>
              </m:rPr>
              <w:rPr>
                <w:rFonts w:ascii="Cambria Math" w:hAnsi="Cambria Math"/>
                <w:sz w:val="24"/>
                <w:szCs w:val="24"/>
                <w:lang w:eastAsia="en-GB"/>
              </w:rPr>
              <m:t>CQ</m:t>
            </m:r>
          </m:e>
          <m:sub>
            <m:r>
              <m:rPr>
                <m:sty m:val="bi"/>
              </m:rPr>
              <w:rPr>
                <w:rFonts w:ascii="Cambria Math" w:hAnsi="Cambria Math"/>
                <w:sz w:val="24"/>
                <w:szCs w:val="24"/>
                <w:lang w:eastAsia="en-GB"/>
              </w:rPr>
              <m:t>TV,a</m:t>
            </m:r>
          </m:sub>
          <m:sup>
            <m:r>
              <m:rPr>
                <m:sty m:val="bi"/>
              </m:rPr>
              <w:rPr>
                <w:rFonts w:ascii="Cambria Math" w:hAnsi="Cambria Math"/>
                <w:sz w:val="24"/>
                <w:szCs w:val="24"/>
                <w:lang w:eastAsia="en-GB"/>
              </w:rPr>
              <m:t>exp</m:t>
            </m:r>
          </m:sup>
        </m:sSubSup>
      </m:oMath>
      <w:r w:rsidR="009B03FD" w:rsidRPr="003D7D9D">
        <w:rPr>
          <w:b/>
          <w:bCs/>
          <w:sz w:val="24"/>
          <w:szCs w:val="24"/>
          <w:lang w:eastAsia="en-GB"/>
        </w:rPr>
        <w:t xml:space="preserve"> e </w:t>
      </w:r>
      <m:oMath>
        <m:sSubSup>
          <m:sSubSupPr>
            <m:ctrlPr>
              <w:rPr>
                <w:rFonts w:ascii="Cambria Math" w:hAnsi="Cambria Math"/>
                <w:b/>
                <w:bCs/>
                <w:i/>
                <w:iCs/>
                <w:sz w:val="24"/>
                <w:szCs w:val="24"/>
                <w:lang w:eastAsia="en-GB"/>
              </w:rPr>
            </m:ctrlPr>
          </m:sSubSupPr>
          <m:e>
            <m:r>
              <m:rPr>
                <m:sty m:val="bi"/>
              </m:rPr>
              <w:rPr>
                <w:rFonts w:ascii="Cambria Math" w:hAnsi="Cambria Math"/>
                <w:sz w:val="24"/>
                <w:szCs w:val="24"/>
                <w:lang w:eastAsia="en-GB"/>
              </w:rPr>
              <m:t>CQ</m:t>
            </m:r>
          </m:e>
          <m:sub>
            <m:r>
              <m:rPr>
                <m:sty m:val="bi"/>
              </m:rPr>
              <w:rPr>
                <w:rFonts w:ascii="Cambria Math" w:hAnsi="Cambria Math"/>
                <w:sz w:val="24"/>
                <w:szCs w:val="24"/>
                <w:lang w:eastAsia="en-GB"/>
              </w:rPr>
              <m:t>TF,a</m:t>
            </m:r>
          </m:sub>
          <m:sup>
            <m:r>
              <m:rPr>
                <m:sty m:val="bi"/>
              </m:rPr>
              <w:rPr>
                <w:rFonts w:ascii="Cambria Math" w:hAnsi="Cambria Math"/>
                <w:sz w:val="24"/>
                <w:szCs w:val="24"/>
                <w:lang w:eastAsia="en-GB"/>
              </w:rPr>
              <m:t>exp</m:t>
            </m:r>
          </m:sup>
        </m:sSubSup>
      </m:oMath>
      <w:r w:rsidR="009B03FD" w:rsidRPr="003D7D9D">
        <w:rPr>
          <w:b/>
          <w:bCs/>
          <w:sz w:val="24"/>
          <w:szCs w:val="24"/>
          <w:lang w:eastAsia="en-GB"/>
        </w:rPr>
        <w:t xml:space="preserve"> </w:t>
      </w:r>
      <w:bookmarkStart w:id="99" w:name="_Hlk160789633"/>
      <w:bookmarkEnd w:id="98"/>
      <w:r w:rsidR="00D52A0C" w:rsidRPr="003D7D9D">
        <w:rPr>
          <w:sz w:val="24"/>
          <w:szCs w:val="24"/>
          <w:lang w:eastAsia="en-GB"/>
        </w:rPr>
        <w:t xml:space="preserve">nella annualità 2024 il gestore </w:t>
      </w:r>
      <w:r w:rsidR="002238AE" w:rsidRPr="003D7D9D">
        <w:rPr>
          <w:sz w:val="24"/>
          <w:szCs w:val="24"/>
          <w:lang w:eastAsia="en-GB"/>
        </w:rPr>
        <w:t xml:space="preserve">il gestore Val Cavallina Servizi S.r.l. </w:t>
      </w:r>
      <w:r w:rsidR="00D52A0C" w:rsidRPr="003D7D9D">
        <w:rPr>
          <w:sz w:val="24"/>
          <w:szCs w:val="24"/>
          <w:lang w:eastAsia="en-GB"/>
        </w:rPr>
        <w:t xml:space="preserve">ha valorizzato le componenti previsionali. La voce è riconducibile ai costi incrementali dell’adeguamento della gestione alla regolazione della qualità prevista dall’Autorità. Il gestore non ha valorizzato le componenti previsionali </w:t>
      </w:r>
      <m:oMath>
        <m:sSubSup>
          <m:sSubSupPr>
            <m:ctrlPr>
              <w:rPr>
                <w:rFonts w:ascii="Cambria Math" w:hAnsi="Cambria Math"/>
                <w:i/>
                <w:iCs/>
                <w:sz w:val="24"/>
                <w:szCs w:val="24"/>
                <w:lang w:eastAsia="en-GB"/>
              </w:rPr>
            </m:ctrlPr>
          </m:sSubSupPr>
          <m:e>
            <m:r>
              <w:rPr>
                <w:rFonts w:ascii="Cambria Math" w:hAnsi="Cambria Math"/>
                <w:sz w:val="24"/>
                <w:szCs w:val="24"/>
                <w:lang w:eastAsia="en-GB"/>
              </w:rPr>
              <m:t>CQ</m:t>
            </m:r>
          </m:e>
          <m:sub>
            <m:r>
              <w:rPr>
                <w:rFonts w:ascii="Cambria Math" w:hAnsi="Cambria Math"/>
                <w:sz w:val="24"/>
                <w:szCs w:val="24"/>
                <w:lang w:eastAsia="en-GB"/>
              </w:rPr>
              <m:t>TV,a</m:t>
            </m:r>
          </m:sub>
          <m:sup>
            <m:r>
              <w:rPr>
                <w:rFonts w:ascii="Cambria Math" w:hAnsi="Cambria Math"/>
                <w:sz w:val="24"/>
                <w:szCs w:val="24"/>
                <w:lang w:eastAsia="en-GB"/>
              </w:rPr>
              <m:t>exp</m:t>
            </m:r>
          </m:sup>
        </m:sSubSup>
      </m:oMath>
      <w:r w:rsidR="00D52A0C" w:rsidRPr="003D7D9D">
        <w:rPr>
          <w:sz w:val="24"/>
          <w:szCs w:val="24"/>
          <w:lang w:eastAsia="en-GB"/>
        </w:rPr>
        <w:t xml:space="preserve"> e </w:t>
      </w:r>
      <m:oMath>
        <m:sSubSup>
          <m:sSubSupPr>
            <m:ctrlPr>
              <w:rPr>
                <w:rFonts w:ascii="Cambria Math" w:hAnsi="Cambria Math"/>
                <w:i/>
                <w:iCs/>
                <w:sz w:val="24"/>
                <w:szCs w:val="24"/>
                <w:lang w:eastAsia="en-GB"/>
              </w:rPr>
            </m:ctrlPr>
          </m:sSubSupPr>
          <m:e>
            <m:r>
              <w:rPr>
                <w:rFonts w:ascii="Cambria Math" w:hAnsi="Cambria Math"/>
                <w:sz w:val="24"/>
                <w:szCs w:val="24"/>
                <w:lang w:eastAsia="en-GB"/>
              </w:rPr>
              <m:t>CQ</m:t>
            </m:r>
          </m:e>
          <m:sub>
            <m:r>
              <w:rPr>
                <w:rFonts w:ascii="Cambria Math" w:hAnsi="Cambria Math"/>
                <w:sz w:val="24"/>
                <w:szCs w:val="24"/>
                <w:lang w:eastAsia="en-GB"/>
              </w:rPr>
              <m:t>TF,a</m:t>
            </m:r>
          </m:sub>
          <m:sup>
            <m:r>
              <w:rPr>
                <w:rFonts w:ascii="Cambria Math" w:hAnsi="Cambria Math"/>
                <w:sz w:val="24"/>
                <w:szCs w:val="24"/>
                <w:lang w:eastAsia="en-GB"/>
              </w:rPr>
              <m:t>exp</m:t>
            </m:r>
          </m:sup>
        </m:sSubSup>
      </m:oMath>
      <w:r w:rsidR="00D52A0C" w:rsidRPr="003D7D9D">
        <w:rPr>
          <w:iCs/>
          <w:sz w:val="24"/>
          <w:szCs w:val="24"/>
          <w:lang w:eastAsia="en-GB"/>
        </w:rPr>
        <w:t xml:space="preserve"> per l’annualità 2025;</w:t>
      </w:r>
      <w:bookmarkEnd w:id="99"/>
    </w:p>
    <w:bookmarkStart w:id="100" w:name="_Toc86003361"/>
    <w:p w14:paraId="46A337AA" w14:textId="05257C23" w:rsidR="00F91AD2" w:rsidRPr="003D7D9D" w:rsidRDefault="00000000">
      <w:pPr>
        <w:pStyle w:val="Paragrafoelenco"/>
        <w:numPr>
          <w:ilvl w:val="0"/>
          <w:numId w:val="5"/>
        </w:numPr>
        <w:spacing w:before="120"/>
        <w:jc w:val="both"/>
        <w:rPr>
          <w:sz w:val="24"/>
          <w:szCs w:val="24"/>
          <w:lang w:eastAsia="en-GB"/>
        </w:rPr>
      </w:pPr>
      <m:oMath>
        <m:sSubSup>
          <m:sSubSupPr>
            <m:ctrlPr>
              <w:rPr>
                <w:rFonts w:ascii="Cambria Math" w:hAnsi="Cambria Math"/>
                <w:b/>
                <w:bCs/>
                <w:i/>
                <w:iCs/>
                <w:sz w:val="24"/>
                <w:szCs w:val="24"/>
                <w:lang w:eastAsia="en-GB"/>
              </w:rPr>
            </m:ctrlPr>
          </m:sSubSupPr>
          <m:e>
            <m:r>
              <m:rPr>
                <m:sty m:val="bi"/>
              </m:rPr>
              <w:rPr>
                <w:rFonts w:ascii="Cambria Math" w:hAnsi="Cambria Math"/>
                <w:sz w:val="24"/>
                <w:szCs w:val="24"/>
                <w:lang w:eastAsia="en-GB"/>
              </w:rPr>
              <m:t>COI</m:t>
            </m:r>
          </m:e>
          <m:sub>
            <m:r>
              <m:rPr>
                <m:sty m:val="bi"/>
              </m:rPr>
              <w:rPr>
                <w:rFonts w:ascii="Cambria Math" w:hAnsi="Cambria Math"/>
                <w:sz w:val="24"/>
                <w:szCs w:val="24"/>
                <w:lang w:eastAsia="en-GB"/>
              </w:rPr>
              <m:t>TV,a</m:t>
            </m:r>
          </m:sub>
          <m:sup>
            <m:r>
              <m:rPr>
                <m:sty m:val="bi"/>
              </m:rPr>
              <w:rPr>
                <w:rFonts w:ascii="Cambria Math" w:hAnsi="Cambria Math"/>
                <w:sz w:val="24"/>
                <w:szCs w:val="24"/>
                <w:lang w:eastAsia="en-GB"/>
              </w:rPr>
              <m:t>exp</m:t>
            </m:r>
          </m:sup>
        </m:sSubSup>
      </m:oMath>
      <w:r w:rsidR="009B03FD" w:rsidRPr="003D7D9D">
        <w:rPr>
          <w:b/>
          <w:bCs/>
          <w:sz w:val="24"/>
          <w:szCs w:val="24"/>
          <w:lang w:eastAsia="en-GB"/>
        </w:rPr>
        <w:t xml:space="preserve"> e </w:t>
      </w:r>
      <m:oMath>
        <m:sSubSup>
          <m:sSubSupPr>
            <m:ctrlPr>
              <w:rPr>
                <w:rFonts w:ascii="Cambria Math" w:hAnsi="Cambria Math"/>
                <w:b/>
                <w:bCs/>
                <w:i/>
                <w:iCs/>
                <w:sz w:val="24"/>
                <w:szCs w:val="24"/>
                <w:lang w:eastAsia="en-GB"/>
              </w:rPr>
            </m:ctrlPr>
          </m:sSubSupPr>
          <m:e>
            <m:r>
              <m:rPr>
                <m:sty m:val="bi"/>
              </m:rPr>
              <w:rPr>
                <w:rFonts w:ascii="Cambria Math" w:hAnsi="Cambria Math"/>
                <w:sz w:val="24"/>
                <w:szCs w:val="24"/>
                <w:lang w:eastAsia="en-GB"/>
              </w:rPr>
              <m:t>COI</m:t>
            </m:r>
          </m:e>
          <m:sub>
            <m:r>
              <m:rPr>
                <m:sty m:val="bi"/>
              </m:rPr>
              <w:rPr>
                <w:rFonts w:ascii="Cambria Math" w:hAnsi="Cambria Math"/>
                <w:sz w:val="24"/>
                <w:szCs w:val="24"/>
                <w:lang w:eastAsia="en-GB"/>
              </w:rPr>
              <m:t>TF,a</m:t>
            </m:r>
          </m:sub>
          <m:sup>
            <m:r>
              <m:rPr>
                <m:sty m:val="bi"/>
              </m:rPr>
              <w:rPr>
                <w:rFonts w:ascii="Cambria Math" w:hAnsi="Cambria Math"/>
                <w:sz w:val="24"/>
                <w:szCs w:val="24"/>
                <w:lang w:eastAsia="en-GB"/>
              </w:rPr>
              <m:t>exp</m:t>
            </m:r>
          </m:sup>
        </m:sSubSup>
      </m:oMath>
      <w:r w:rsidR="009B03FD" w:rsidRPr="003D7D9D">
        <w:rPr>
          <w:b/>
          <w:bCs/>
          <w:sz w:val="24"/>
          <w:szCs w:val="24"/>
          <w:lang w:eastAsia="en-GB"/>
        </w:rPr>
        <w:t>,</w:t>
      </w:r>
      <w:r w:rsidR="009B03FD" w:rsidRPr="003D7D9D">
        <w:rPr>
          <w:sz w:val="24"/>
          <w:szCs w:val="24"/>
          <w:lang w:eastAsia="en-GB"/>
        </w:rPr>
        <w:t xml:space="preserve"> </w:t>
      </w:r>
      <w:bookmarkEnd w:id="100"/>
      <w:r w:rsidR="009B03FD" w:rsidRPr="003D7D9D">
        <w:rPr>
          <w:sz w:val="24"/>
          <w:szCs w:val="24"/>
          <w:lang w:eastAsia="en-GB"/>
        </w:rPr>
        <w:t xml:space="preserve"> </w:t>
      </w:r>
      <w:r w:rsidR="00D52A0C" w:rsidRPr="003D7D9D">
        <w:rPr>
          <w:sz w:val="24"/>
          <w:szCs w:val="24"/>
          <w:lang w:eastAsia="en-GB"/>
        </w:rPr>
        <w:t>per le annualità 2024 e 2025 i gestor</w:t>
      </w:r>
      <w:r w:rsidR="001760C3">
        <w:rPr>
          <w:sz w:val="24"/>
          <w:szCs w:val="24"/>
          <w:lang w:eastAsia="en-GB"/>
        </w:rPr>
        <w:t xml:space="preserve">i </w:t>
      </w:r>
      <w:r w:rsidR="00D52A0C" w:rsidRPr="003D7D9D">
        <w:rPr>
          <w:sz w:val="24"/>
          <w:szCs w:val="24"/>
          <w:lang w:eastAsia="en-GB"/>
        </w:rPr>
        <w:t>non ha</w:t>
      </w:r>
      <w:r w:rsidR="001760C3">
        <w:rPr>
          <w:sz w:val="24"/>
          <w:szCs w:val="24"/>
          <w:lang w:eastAsia="en-GB"/>
        </w:rPr>
        <w:t>nno</w:t>
      </w:r>
      <w:r w:rsidR="00D52A0C" w:rsidRPr="003D7D9D">
        <w:rPr>
          <w:sz w:val="24"/>
          <w:szCs w:val="24"/>
          <w:lang w:eastAsia="en-GB"/>
        </w:rPr>
        <w:t xml:space="preserve"> valorizzato le componenti di costo previsionale in quanto non sono previste variazioni attese delle caratteristiche del servizio svolto e non sono previsti oneri aggiuntivi relativi al conseguimento di target connessi alle modifiche del perimetro gestionale illustrate nel paragrafo 3.1.1 e all’introduzione di standard e livelli qualitativi migliorativi, o ulteriori, rispetto a quelli minimi fissati dalla regolazione, illustrati nel paragrafo 3.1.2.</w:t>
      </w:r>
    </w:p>
    <w:tbl>
      <w:tblPr>
        <w:tblStyle w:val="Grigliatabella1"/>
        <w:tblW w:w="5255" w:type="dxa"/>
        <w:jc w:val="center"/>
        <w:tblLook w:val="04A0" w:firstRow="1" w:lastRow="0" w:firstColumn="1" w:lastColumn="0" w:noHBand="0" w:noVBand="1"/>
      </w:tblPr>
      <w:tblGrid>
        <w:gridCol w:w="1428"/>
        <w:gridCol w:w="1985"/>
        <w:gridCol w:w="1842"/>
      </w:tblGrid>
      <w:tr w:rsidR="00D52A0C" w:rsidRPr="00D52A0C" w14:paraId="620190D9" w14:textId="77777777" w:rsidTr="0075351C">
        <w:trPr>
          <w:jc w:val="center"/>
        </w:trPr>
        <w:tc>
          <w:tcPr>
            <w:tcW w:w="5255" w:type="dxa"/>
            <w:gridSpan w:val="3"/>
            <w:tcBorders>
              <w:top w:val="dotted" w:sz="4" w:space="0" w:color="auto"/>
              <w:left w:val="dotted" w:sz="4" w:space="0" w:color="auto"/>
              <w:bottom w:val="dotted" w:sz="4" w:space="0" w:color="auto"/>
              <w:right w:val="dotted" w:sz="4" w:space="0" w:color="auto"/>
            </w:tcBorders>
          </w:tcPr>
          <w:p w14:paraId="7E8C28AE" w14:textId="77777777" w:rsidR="00D52A0C" w:rsidRPr="002238AE" w:rsidRDefault="00D52A0C" w:rsidP="00D52A0C">
            <w:pPr>
              <w:spacing w:line="276" w:lineRule="auto"/>
              <w:jc w:val="center"/>
              <w:rPr>
                <w:rFonts w:ascii="Times New Roman" w:hAnsi="Times New Roman"/>
                <w:b/>
                <w:bCs/>
                <w:sz w:val="22"/>
                <w:szCs w:val="22"/>
              </w:rPr>
            </w:pPr>
            <w:bookmarkStart w:id="101" w:name="_Hlk160789678"/>
            <w:r w:rsidRPr="002238AE">
              <w:rPr>
                <w:rFonts w:ascii="Times New Roman" w:hAnsi="Times New Roman"/>
                <w:b/>
                <w:bCs/>
                <w:sz w:val="22"/>
                <w:szCs w:val="22"/>
              </w:rPr>
              <w:t>Costi previsionali</w:t>
            </w:r>
          </w:p>
        </w:tc>
      </w:tr>
      <w:tr w:rsidR="00D52A0C" w:rsidRPr="00D52A0C" w14:paraId="3B73975B" w14:textId="77777777" w:rsidTr="0075351C">
        <w:trPr>
          <w:jc w:val="center"/>
        </w:trPr>
        <w:tc>
          <w:tcPr>
            <w:tcW w:w="1428" w:type="dxa"/>
            <w:tcBorders>
              <w:top w:val="dotted" w:sz="4" w:space="0" w:color="auto"/>
              <w:left w:val="dotted" w:sz="4" w:space="0" w:color="auto"/>
              <w:bottom w:val="dotted" w:sz="4" w:space="0" w:color="auto"/>
              <w:right w:val="dotted" w:sz="4" w:space="0" w:color="auto"/>
            </w:tcBorders>
          </w:tcPr>
          <w:p w14:paraId="711EB590" w14:textId="77777777" w:rsidR="00D52A0C" w:rsidRPr="002238AE" w:rsidRDefault="00D52A0C" w:rsidP="00D52A0C">
            <w:pPr>
              <w:spacing w:line="276" w:lineRule="auto"/>
              <w:jc w:val="left"/>
              <w:rPr>
                <w:rFonts w:ascii="Times New Roman" w:hAnsi="Times New Roman"/>
                <w:sz w:val="22"/>
                <w:szCs w:val="22"/>
              </w:rPr>
            </w:pPr>
          </w:p>
        </w:tc>
        <w:tc>
          <w:tcPr>
            <w:tcW w:w="1985" w:type="dxa"/>
            <w:tcBorders>
              <w:top w:val="dotted" w:sz="4" w:space="0" w:color="auto"/>
              <w:left w:val="dotted" w:sz="4" w:space="0" w:color="auto"/>
              <w:bottom w:val="dotted" w:sz="4" w:space="0" w:color="auto"/>
              <w:right w:val="dotted" w:sz="4" w:space="0" w:color="auto"/>
            </w:tcBorders>
          </w:tcPr>
          <w:p w14:paraId="42284242" w14:textId="77777777" w:rsidR="00D52A0C" w:rsidRPr="002238AE" w:rsidRDefault="00D52A0C" w:rsidP="00D52A0C">
            <w:pPr>
              <w:spacing w:line="276" w:lineRule="auto"/>
              <w:jc w:val="center"/>
              <w:rPr>
                <w:rFonts w:ascii="Times New Roman" w:hAnsi="Times New Roman"/>
                <w:b/>
                <w:bCs/>
                <w:sz w:val="22"/>
                <w:szCs w:val="22"/>
              </w:rPr>
            </w:pPr>
            <w:r w:rsidRPr="002238AE">
              <w:rPr>
                <w:rFonts w:ascii="Times New Roman" w:hAnsi="Times New Roman"/>
                <w:b/>
                <w:bCs/>
                <w:sz w:val="22"/>
                <w:szCs w:val="22"/>
              </w:rPr>
              <w:t>ANNO 2024</w:t>
            </w:r>
          </w:p>
        </w:tc>
        <w:tc>
          <w:tcPr>
            <w:tcW w:w="1842" w:type="dxa"/>
            <w:tcBorders>
              <w:top w:val="dotted" w:sz="4" w:space="0" w:color="auto"/>
              <w:left w:val="dotted" w:sz="4" w:space="0" w:color="auto"/>
              <w:bottom w:val="dotted" w:sz="4" w:space="0" w:color="auto"/>
              <w:right w:val="dotted" w:sz="4" w:space="0" w:color="auto"/>
            </w:tcBorders>
          </w:tcPr>
          <w:p w14:paraId="1D82BC04" w14:textId="77777777" w:rsidR="00D52A0C" w:rsidRPr="002238AE" w:rsidRDefault="00D52A0C" w:rsidP="00D52A0C">
            <w:pPr>
              <w:spacing w:line="276" w:lineRule="auto"/>
              <w:jc w:val="center"/>
              <w:rPr>
                <w:rFonts w:ascii="Times New Roman" w:hAnsi="Times New Roman"/>
                <w:b/>
                <w:bCs/>
                <w:sz w:val="22"/>
                <w:szCs w:val="22"/>
              </w:rPr>
            </w:pPr>
            <w:r w:rsidRPr="002238AE">
              <w:rPr>
                <w:rFonts w:ascii="Times New Roman" w:hAnsi="Times New Roman"/>
                <w:b/>
                <w:bCs/>
                <w:sz w:val="22"/>
                <w:szCs w:val="22"/>
              </w:rPr>
              <w:t>ANNO 2025</w:t>
            </w:r>
          </w:p>
        </w:tc>
      </w:tr>
      <w:tr w:rsidR="00D52A0C" w:rsidRPr="00D52A0C" w14:paraId="05CA4042" w14:textId="77777777" w:rsidTr="0075351C">
        <w:trPr>
          <w:jc w:val="center"/>
        </w:trPr>
        <w:tc>
          <w:tcPr>
            <w:tcW w:w="1428" w:type="dxa"/>
            <w:tcBorders>
              <w:top w:val="dotted" w:sz="4" w:space="0" w:color="auto"/>
              <w:left w:val="dotted" w:sz="4" w:space="0" w:color="auto"/>
              <w:bottom w:val="dotted" w:sz="4" w:space="0" w:color="auto"/>
              <w:right w:val="dotted" w:sz="4" w:space="0" w:color="auto"/>
            </w:tcBorders>
          </w:tcPr>
          <w:p w14:paraId="5C8256D9" w14:textId="77777777" w:rsidR="00D52A0C" w:rsidRPr="002238AE" w:rsidRDefault="00000000" w:rsidP="00D52A0C">
            <w:pPr>
              <w:spacing w:line="276" w:lineRule="auto"/>
              <w:jc w:val="left"/>
              <w:rPr>
                <w:rFonts w:ascii="Times New Roman" w:hAnsi="Times New Roman"/>
                <w:sz w:val="22"/>
                <w:szCs w:val="22"/>
              </w:rPr>
            </w:pPr>
            <m:oMath>
              <m:sSubSup>
                <m:sSubSupPr>
                  <m:ctrlPr>
                    <w:rPr>
                      <w:rFonts w:ascii="Cambria Math" w:hAnsi="Cambria Math"/>
                      <w:b/>
                      <w:bCs/>
                      <w:i/>
                      <w:iCs/>
                      <w:sz w:val="22"/>
                      <w:szCs w:val="22"/>
                      <w:lang w:eastAsia="en-GB"/>
                    </w:rPr>
                  </m:ctrlPr>
                </m:sSubSupPr>
                <m:e>
                  <m:r>
                    <m:rPr>
                      <m:sty m:val="bi"/>
                    </m:rPr>
                    <w:rPr>
                      <w:rFonts w:ascii="Cambria Math" w:hAnsi="Cambria Math"/>
                      <w:sz w:val="22"/>
                      <w:szCs w:val="22"/>
                      <w:lang w:eastAsia="en-GB"/>
                    </w:rPr>
                    <m:t>CQ</m:t>
                  </m:r>
                </m:e>
                <m:sub>
                  <m:r>
                    <m:rPr>
                      <m:sty m:val="bi"/>
                    </m:rPr>
                    <w:rPr>
                      <w:rFonts w:ascii="Cambria Math" w:hAnsi="Cambria Math"/>
                      <w:sz w:val="22"/>
                      <w:szCs w:val="22"/>
                      <w:lang w:eastAsia="en-GB"/>
                    </w:rPr>
                    <m:t>TF,a</m:t>
                  </m:r>
                </m:sub>
                <m:sup>
                  <m:r>
                    <m:rPr>
                      <m:sty m:val="bi"/>
                    </m:rPr>
                    <w:rPr>
                      <w:rFonts w:ascii="Cambria Math" w:hAnsi="Cambria Math"/>
                      <w:sz w:val="22"/>
                      <w:szCs w:val="22"/>
                      <w:lang w:eastAsia="en-GB"/>
                    </w:rPr>
                    <m:t>exp</m:t>
                  </m:r>
                </m:sup>
              </m:sSubSup>
            </m:oMath>
            <w:r w:rsidR="00D52A0C" w:rsidRPr="002238AE">
              <w:rPr>
                <w:rFonts w:ascii="Times New Roman" w:hAnsi="Times New Roman"/>
                <w:sz w:val="22"/>
                <w:szCs w:val="22"/>
                <w:lang w:eastAsia="en-GB"/>
              </w:rPr>
              <w:t xml:space="preserve"> </w:t>
            </w:r>
          </w:p>
        </w:tc>
        <w:tc>
          <w:tcPr>
            <w:tcW w:w="1985" w:type="dxa"/>
            <w:tcBorders>
              <w:top w:val="dotted" w:sz="4" w:space="0" w:color="auto"/>
              <w:left w:val="dotted" w:sz="4" w:space="0" w:color="auto"/>
              <w:bottom w:val="dotted" w:sz="4" w:space="0" w:color="auto"/>
              <w:right w:val="dotted" w:sz="4" w:space="0" w:color="auto"/>
            </w:tcBorders>
          </w:tcPr>
          <w:p w14:paraId="0F4AA60A" w14:textId="12168BC1" w:rsidR="00D52A0C" w:rsidRPr="002238AE" w:rsidRDefault="002238AE" w:rsidP="00D52A0C">
            <w:pPr>
              <w:spacing w:line="276" w:lineRule="auto"/>
              <w:jc w:val="center"/>
              <w:rPr>
                <w:rFonts w:ascii="Times New Roman" w:hAnsi="Times New Roman"/>
                <w:sz w:val="22"/>
                <w:szCs w:val="22"/>
              </w:rPr>
            </w:pPr>
            <w:r>
              <w:rPr>
                <w:rFonts w:ascii="Times New Roman" w:hAnsi="Times New Roman"/>
                <w:sz w:val="22"/>
                <w:szCs w:val="22"/>
              </w:rPr>
              <w:t>10</w:t>
            </w:r>
          </w:p>
        </w:tc>
        <w:tc>
          <w:tcPr>
            <w:tcW w:w="1842" w:type="dxa"/>
            <w:tcBorders>
              <w:top w:val="dotted" w:sz="4" w:space="0" w:color="auto"/>
              <w:left w:val="dotted" w:sz="4" w:space="0" w:color="auto"/>
              <w:bottom w:val="dotted" w:sz="4" w:space="0" w:color="auto"/>
              <w:right w:val="dotted" w:sz="4" w:space="0" w:color="auto"/>
            </w:tcBorders>
          </w:tcPr>
          <w:p w14:paraId="3DD093FE" w14:textId="77777777" w:rsidR="00D52A0C" w:rsidRPr="002238AE" w:rsidRDefault="00D52A0C" w:rsidP="00D52A0C">
            <w:pPr>
              <w:spacing w:line="276" w:lineRule="auto"/>
              <w:jc w:val="center"/>
              <w:rPr>
                <w:rFonts w:ascii="Times New Roman" w:hAnsi="Times New Roman"/>
                <w:sz w:val="22"/>
                <w:szCs w:val="22"/>
              </w:rPr>
            </w:pPr>
            <w:r w:rsidRPr="002238AE">
              <w:rPr>
                <w:rFonts w:ascii="Times New Roman" w:hAnsi="Times New Roman"/>
                <w:sz w:val="22"/>
                <w:szCs w:val="22"/>
              </w:rPr>
              <w:t>-</w:t>
            </w:r>
          </w:p>
        </w:tc>
      </w:tr>
    </w:tbl>
    <w:p w14:paraId="1F53E772" w14:textId="77777777" w:rsidR="002238AE" w:rsidRDefault="002238AE" w:rsidP="002238AE">
      <w:pPr>
        <w:spacing w:line="276" w:lineRule="auto"/>
        <w:rPr>
          <w:b/>
          <w:bCs/>
          <w:u w:val="single"/>
          <w:lang w:eastAsia="en-GB"/>
        </w:rPr>
      </w:pPr>
      <w:bookmarkStart w:id="102" w:name="_Hlk161830102"/>
      <w:bookmarkEnd w:id="101"/>
    </w:p>
    <w:p w14:paraId="751FF855" w14:textId="389A271B" w:rsidR="002238AE" w:rsidRPr="002238AE" w:rsidRDefault="002238AE" w:rsidP="002238AE">
      <w:pPr>
        <w:spacing w:line="276" w:lineRule="auto"/>
        <w:rPr>
          <w:b/>
          <w:bCs/>
          <w:u w:val="single"/>
          <w:lang w:eastAsia="en-GB"/>
        </w:rPr>
      </w:pPr>
      <w:r w:rsidRPr="002238AE">
        <w:rPr>
          <w:b/>
          <w:bCs/>
          <w:u w:val="single"/>
          <w:lang w:eastAsia="en-GB"/>
        </w:rPr>
        <w:t>COMUNE DI B</w:t>
      </w:r>
      <w:r w:rsidR="000516FA">
        <w:rPr>
          <w:b/>
          <w:bCs/>
          <w:u w:val="single"/>
          <w:lang w:eastAsia="en-GB"/>
        </w:rPr>
        <w:t>ERZO</w:t>
      </w:r>
      <w:r w:rsidRPr="002238AE">
        <w:rPr>
          <w:b/>
          <w:bCs/>
          <w:u w:val="single"/>
          <w:lang w:eastAsia="en-GB"/>
        </w:rPr>
        <w:t xml:space="preserve"> SAN FERMO</w:t>
      </w:r>
    </w:p>
    <w:p w14:paraId="6686D5C1" w14:textId="77777777" w:rsidR="002238AE" w:rsidRDefault="002238AE" w:rsidP="002238AE">
      <w:pPr>
        <w:spacing w:line="276" w:lineRule="auto"/>
        <w:rPr>
          <w:lang w:eastAsia="en-GB"/>
        </w:rPr>
      </w:pPr>
      <w:r w:rsidRPr="002238AE">
        <w:rPr>
          <w:lang w:eastAsia="en-GB"/>
        </w:rPr>
        <w:t>Coerentemente</w:t>
      </w:r>
      <w:r>
        <w:rPr>
          <w:lang w:eastAsia="en-GB"/>
        </w:rPr>
        <w:t xml:space="preserve"> con quanto descritto nei paragrafi precedenti, per le annualità 2024 e 2025 non sono state valorizzate le componenti di natura previsionale COI, CQ e CO116.</w:t>
      </w:r>
    </w:p>
    <w:bookmarkEnd w:id="102"/>
    <w:p w14:paraId="45044C79" w14:textId="77777777" w:rsidR="00D52A0C" w:rsidRPr="00D52A0C" w:rsidRDefault="00D52A0C" w:rsidP="00D52A0C">
      <w:pPr>
        <w:spacing w:before="120"/>
        <w:rPr>
          <w:lang w:eastAsia="en-GB"/>
        </w:rPr>
      </w:pPr>
    </w:p>
    <w:p w14:paraId="1F11A05F" w14:textId="665742B9" w:rsidR="009B03FD" w:rsidRDefault="001001E2" w:rsidP="00BC1E8A">
      <w:pPr>
        <w:pStyle w:val="Titolo3"/>
        <w:tabs>
          <w:tab w:val="clear" w:pos="4831"/>
          <w:tab w:val="num" w:pos="720"/>
        </w:tabs>
        <w:ind w:left="720"/>
      </w:pPr>
      <w:bookmarkStart w:id="103" w:name="_Toc86134959"/>
      <w:bookmarkStart w:id="104" w:name="_Toc86135048"/>
      <w:bookmarkStart w:id="105" w:name="_Toc86135642"/>
      <w:bookmarkStart w:id="106" w:name="_Toc149660945"/>
      <w:r>
        <w:t>I</w:t>
      </w:r>
      <w:r w:rsidR="009B03FD">
        <w:t>nvestimenti</w:t>
      </w:r>
      <w:bookmarkEnd w:id="103"/>
      <w:bookmarkEnd w:id="104"/>
      <w:bookmarkEnd w:id="105"/>
      <w:bookmarkEnd w:id="106"/>
    </w:p>
    <w:p w14:paraId="7E15487B" w14:textId="77777777" w:rsidR="003D7D9D" w:rsidRDefault="003D7D9D" w:rsidP="00D52A0C">
      <w:pPr>
        <w:spacing w:before="120"/>
        <w:rPr>
          <w:b/>
          <w:bCs/>
          <w:u w:val="single"/>
          <w:lang w:eastAsia="en-GB"/>
        </w:rPr>
      </w:pPr>
      <w:bookmarkStart w:id="107" w:name="_Hlk160789709"/>
      <w:r>
        <w:rPr>
          <w:b/>
          <w:bCs/>
          <w:u w:val="single"/>
          <w:lang w:eastAsia="en-GB"/>
        </w:rPr>
        <w:t>VAL CAVALLINA SERVIZI SRL</w:t>
      </w:r>
    </w:p>
    <w:p w14:paraId="2E1C5E40" w14:textId="37A2DD6C" w:rsidR="00D52A0C" w:rsidRDefault="00D52A0C" w:rsidP="00D52A0C">
      <w:pPr>
        <w:spacing w:before="120"/>
        <w:rPr>
          <w:lang w:eastAsia="en-GB"/>
        </w:rPr>
      </w:pPr>
      <w:r w:rsidRPr="00D52A0C">
        <w:rPr>
          <w:lang w:eastAsia="en-GB"/>
        </w:rPr>
        <w:t>Di seguito è riportato il piano di investimenti pluriennale redatto dalla Società.</w:t>
      </w:r>
    </w:p>
    <w:bookmarkEnd w:id="107"/>
    <w:p w14:paraId="0D0B31A7" w14:textId="69718D32" w:rsidR="00D52A0C" w:rsidRDefault="00D52A0C" w:rsidP="003D7D9D">
      <w:pPr>
        <w:spacing w:before="120"/>
        <w:jc w:val="center"/>
        <w:rPr>
          <w:lang w:eastAsia="en-GB"/>
        </w:rPr>
      </w:pPr>
      <w:r>
        <w:rPr>
          <w:noProof/>
          <w:lang w:eastAsia="en-GB"/>
        </w:rPr>
        <w:drawing>
          <wp:inline distT="0" distB="0" distL="0" distR="0" wp14:anchorId="506B0DB4" wp14:editId="60BC001F">
            <wp:extent cx="3575050" cy="1989907"/>
            <wp:effectExtent l="0" t="0" r="6350" b="0"/>
            <wp:docPr id="505748423"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591994" cy="1999338"/>
                    </a:xfrm>
                    <a:prstGeom prst="rect">
                      <a:avLst/>
                    </a:prstGeom>
                    <a:noFill/>
                  </pic:spPr>
                </pic:pic>
              </a:graphicData>
            </a:graphic>
          </wp:inline>
        </w:drawing>
      </w:r>
    </w:p>
    <w:p w14:paraId="46AB6603" w14:textId="77777777" w:rsidR="002238AE" w:rsidRDefault="002238AE" w:rsidP="003D7D9D">
      <w:pPr>
        <w:spacing w:line="276" w:lineRule="auto"/>
        <w:rPr>
          <w:b/>
          <w:bCs/>
          <w:u w:val="single"/>
          <w:lang w:eastAsia="en-GB"/>
        </w:rPr>
      </w:pPr>
      <w:bookmarkStart w:id="108" w:name="_Hlk161328055"/>
    </w:p>
    <w:p w14:paraId="500ABB15" w14:textId="70E2C4F9" w:rsidR="003D7D9D" w:rsidRPr="003D7D9D" w:rsidRDefault="003D7D9D" w:rsidP="003D7D9D">
      <w:pPr>
        <w:spacing w:line="276" w:lineRule="auto"/>
        <w:rPr>
          <w:b/>
          <w:bCs/>
          <w:u w:val="single"/>
          <w:lang w:eastAsia="en-GB"/>
        </w:rPr>
      </w:pPr>
      <w:r w:rsidRPr="003D7D9D">
        <w:rPr>
          <w:b/>
          <w:bCs/>
          <w:u w:val="single"/>
          <w:lang w:eastAsia="en-GB"/>
        </w:rPr>
        <w:t>COMUNE DI BERZO SAN FERMO</w:t>
      </w:r>
    </w:p>
    <w:p w14:paraId="46B7E866" w14:textId="53B1D40E" w:rsidR="003D7D9D" w:rsidRDefault="003D7D9D" w:rsidP="003D7D9D">
      <w:pPr>
        <w:spacing w:line="276" w:lineRule="auto"/>
        <w:rPr>
          <w:lang w:eastAsia="en-GB"/>
        </w:rPr>
      </w:pPr>
      <w:r w:rsidRPr="003D7D9D">
        <w:rPr>
          <w:lang w:eastAsia="en-GB"/>
        </w:rPr>
        <w:t>Il Comune non ha previsto</w:t>
      </w:r>
      <w:r>
        <w:rPr>
          <w:lang w:eastAsia="en-GB"/>
        </w:rPr>
        <w:t xml:space="preserve"> investimenti per le annualità 2024 e 2025.</w:t>
      </w:r>
    </w:p>
    <w:bookmarkEnd w:id="108"/>
    <w:p w14:paraId="2F867886" w14:textId="77777777" w:rsidR="009B03FD" w:rsidRPr="009B03FD" w:rsidRDefault="009B03FD" w:rsidP="009B03FD">
      <w:pPr>
        <w:rPr>
          <w:lang w:eastAsia="en-GB"/>
        </w:rPr>
      </w:pPr>
    </w:p>
    <w:p w14:paraId="3122D8AE" w14:textId="77777777" w:rsidR="001A2E02" w:rsidRPr="00773DFA" w:rsidRDefault="001A2E02" w:rsidP="00BC1E8A">
      <w:pPr>
        <w:pStyle w:val="Titolo3"/>
        <w:tabs>
          <w:tab w:val="clear" w:pos="4831"/>
          <w:tab w:val="num" w:pos="720"/>
        </w:tabs>
        <w:ind w:left="720"/>
      </w:pPr>
      <w:bookmarkStart w:id="109" w:name="_Toc23417920"/>
      <w:bookmarkStart w:id="110" w:name="_Toc23418037"/>
      <w:bookmarkStart w:id="111" w:name="_Toc23418163"/>
      <w:bookmarkStart w:id="112" w:name="_Toc23417921"/>
      <w:bookmarkStart w:id="113" w:name="_Toc23418038"/>
      <w:bookmarkStart w:id="114" w:name="_Toc23418164"/>
      <w:bookmarkStart w:id="115" w:name="_Toc86134960"/>
      <w:bookmarkStart w:id="116" w:name="_Toc86135049"/>
      <w:bookmarkStart w:id="117" w:name="_Toc86135643"/>
      <w:bookmarkStart w:id="118" w:name="_Toc149660946"/>
      <w:bookmarkEnd w:id="109"/>
      <w:bookmarkEnd w:id="110"/>
      <w:bookmarkEnd w:id="111"/>
      <w:bookmarkEnd w:id="112"/>
      <w:bookmarkEnd w:id="113"/>
      <w:bookmarkEnd w:id="114"/>
      <w:r w:rsidRPr="00773DFA">
        <w:t xml:space="preserve">Dati relativi </w:t>
      </w:r>
      <w:r w:rsidR="000767C1" w:rsidRPr="00773DFA">
        <w:t>a</w:t>
      </w:r>
      <w:r w:rsidR="00E32F1E" w:rsidRPr="00773DFA">
        <w:t>i costi di capitale</w:t>
      </w:r>
      <w:bookmarkEnd w:id="115"/>
      <w:bookmarkEnd w:id="116"/>
      <w:bookmarkEnd w:id="117"/>
      <w:bookmarkEnd w:id="118"/>
    </w:p>
    <w:p w14:paraId="28905C55" w14:textId="77777777" w:rsidR="003D7D9D" w:rsidRDefault="003D7D9D" w:rsidP="003D7D9D">
      <w:pPr>
        <w:spacing w:before="120"/>
        <w:rPr>
          <w:b/>
          <w:bCs/>
          <w:u w:val="single"/>
          <w:lang w:eastAsia="en-GB"/>
        </w:rPr>
      </w:pPr>
      <w:bookmarkStart w:id="119" w:name="qui"/>
      <w:bookmarkEnd w:id="119"/>
      <w:r>
        <w:rPr>
          <w:b/>
          <w:bCs/>
          <w:u w:val="single"/>
          <w:lang w:eastAsia="en-GB"/>
        </w:rPr>
        <w:t>VAL CAVALLINA SERVIZI SRL</w:t>
      </w:r>
    </w:p>
    <w:p w14:paraId="6AA07FCA" w14:textId="54E705AC" w:rsidR="00D52A0C" w:rsidRDefault="00D52A0C" w:rsidP="00D52A0C">
      <w:pPr>
        <w:rPr>
          <w:lang w:eastAsia="en-GB"/>
        </w:rPr>
      </w:pPr>
      <w:r>
        <w:rPr>
          <w:lang w:eastAsia="en-GB"/>
        </w:rPr>
        <w:t>Il gestore, per entrambe le annualità 2024 e 2025, ha valorizzato le componenti di costo di capitale in conformità alle regole di cui al già richiamato l’articolo 7, comma 2, del MTR-2 aggiornato. Tutti i cespiti inseriti nei costi di capitale sono impiegati e relativi al servizio integrato di gestione dei rifiuti urbani.</w:t>
      </w:r>
    </w:p>
    <w:p w14:paraId="56661A37" w14:textId="2A534FB6" w:rsidR="00BB27B8" w:rsidRDefault="00D52A0C" w:rsidP="00D52A0C">
      <w:pPr>
        <w:rPr>
          <w:lang w:eastAsia="en-GB"/>
        </w:rPr>
      </w:pPr>
      <w:r>
        <w:rPr>
          <w:lang w:eastAsia="en-GB"/>
        </w:rPr>
        <w:lastRenderedPageBreak/>
        <w:t>Per la ripartizione dei costi di uso del capitale dei beni ammortizzabili utilizzati in più Comuni serviti dalla Società si è proceduto alla definizione di un driver al fine di ripartire i costi sul singolo Comune servito. I cespiti di imputazione diretta sul singolo Comune sono stati imputati in modo analitico.</w:t>
      </w:r>
    </w:p>
    <w:p w14:paraId="1A6BB198" w14:textId="77777777" w:rsidR="00D52A0C" w:rsidRDefault="00D52A0C" w:rsidP="00D52A0C">
      <w:pPr>
        <w:rPr>
          <w:lang w:eastAsia="en-GB"/>
        </w:rPr>
      </w:pPr>
    </w:p>
    <w:p w14:paraId="52D7F3BB" w14:textId="77777777" w:rsidR="00D52A0C" w:rsidRDefault="00D52A0C" w:rsidP="00D52A0C">
      <w:pPr>
        <w:rPr>
          <w:lang w:eastAsia="en-GB"/>
        </w:rPr>
      </w:pPr>
      <w:r>
        <w:rPr>
          <w:lang w:eastAsia="en-GB"/>
        </w:rPr>
        <w:t>In applicazione dell’art.13.6 del MTR-2 aggiornato, dal valore delle immobilizzazioni sono escluse le concessioni ivi inclusi oneri per il rinnovo e la stipula delle medesime.</w:t>
      </w:r>
    </w:p>
    <w:p w14:paraId="41AE4126" w14:textId="77777777" w:rsidR="00D52A0C" w:rsidRDefault="00D52A0C" w:rsidP="00D52A0C">
      <w:pPr>
        <w:rPr>
          <w:lang w:eastAsia="en-GB"/>
        </w:rPr>
      </w:pPr>
      <w:r>
        <w:rPr>
          <w:lang w:eastAsia="en-GB"/>
        </w:rPr>
        <w:t xml:space="preserve">Gli investimenti realizzati, dalla Società Val Cavallina Servizi </w:t>
      </w:r>
      <w:proofErr w:type="gramStart"/>
      <w:r>
        <w:rPr>
          <w:lang w:eastAsia="en-GB"/>
        </w:rPr>
        <w:t>S.r.l. ,</w:t>
      </w:r>
      <w:proofErr w:type="gramEnd"/>
      <w:r>
        <w:rPr>
          <w:lang w:eastAsia="en-GB"/>
        </w:rPr>
        <w:t xml:space="preserve"> fino al 31/12/2020 sono riportati nel foglio “IN_Cespiti_20” e i dati riportati sono i medesimi già inseriti nel foglio speculare del tool MTR-2 2022/2025. Gli investimenti realizzati, dalla Società Val Cavallina Servizi S.r.l., nelle annualità 2021, 2022 e 2023 sono riportati nel foglio “IN_Cespiti_21-22-23”. Per tutti gli investimenti realizzati dalla Società non sono state previste variazioni alle vite utili regolatorie (c. 15.5 e c. 15.6 MTR-2) dei cespiti esposti.</w:t>
      </w:r>
    </w:p>
    <w:p w14:paraId="55061E14" w14:textId="77777777" w:rsidR="00D52A0C" w:rsidRDefault="00D52A0C" w:rsidP="00D52A0C">
      <w:pPr>
        <w:rPr>
          <w:lang w:eastAsia="en-GB"/>
        </w:rPr>
      </w:pPr>
    </w:p>
    <w:p w14:paraId="71796C10" w14:textId="66BCC5D9" w:rsidR="00D52A0C" w:rsidRDefault="00D52A0C" w:rsidP="00D52A0C">
      <w:pPr>
        <w:rPr>
          <w:lang w:eastAsia="en-GB"/>
        </w:rPr>
      </w:pPr>
      <w:r>
        <w:rPr>
          <w:lang w:eastAsia="en-GB"/>
        </w:rPr>
        <w:t>La tabella sottostante riporta i costi di capitale del gestore imputati al Comune, così come risultanti dal tool di calcolo predisposto dall’Autorità</w:t>
      </w:r>
    </w:p>
    <w:p w14:paraId="0ECF04CD" w14:textId="77777777" w:rsidR="00D52A0C" w:rsidRDefault="00D52A0C" w:rsidP="00D52A0C">
      <w:pPr>
        <w:rPr>
          <w:lang w:eastAsia="en-GB"/>
        </w:rPr>
      </w:pPr>
    </w:p>
    <w:tbl>
      <w:tblPr>
        <w:tblStyle w:val="TableNormal10"/>
        <w:tblW w:w="0" w:type="auto"/>
        <w:jc w:val="center"/>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5673"/>
        <w:gridCol w:w="1986"/>
        <w:gridCol w:w="1846"/>
      </w:tblGrid>
      <w:tr w:rsidR="00D52A0C" w:rsidRPr="00D52A0C" w14:paraId="7B76F3AA" w14:textId="77777777" w:rsidTr="00D52A0C">
        <w:trPr>
          <w:trHeight w:val="320"/>
          <w:jc w:val="center"/>
        </w:trPr>
        <w:tc>
          <w:tcPr>
            <w:tcW w:w="9505" w:type="dxa"/>
            <w:gridSpan w:val="3"/>
          </w:tcPr>
          <w:p w14:paraId="3564EA22" w14:textId="77777777" w:rsidR="00D52A0C" w:rsidRPr="001760C3" w:rsidRDefault="00D52A0C" w:rsidP="00D52A0C">
            <w:pPr>
              <w:spacing w:before="1"/>
              <w:ind w:left="299"/>
              <w:jc w:val="center"/>
              <w:rPr>
                <w:rFonts w:ascii="Times New Roman" w:hAnsi="Times New Roman"/>
                <w:b/>
                <w:szCs w:val="22"/>
              </w:rPr>
            </w:pPr>
            <w:r w:rsidRPr="001760C3">
              <w:rPr>
                <w:rFonts w:ascii="Times New Roman" w:hAnsi="Times New Roman"/>
                <w:b/>
                <w:szCs w:val="22"/>
              </w:rPr>
              <w:t xml:space="preserve">Costi </w:t>
            </w:r>
            <w:proofErr w:type="spellStart"/>
            <w:r w:rsidRPr="001760C3">
              <w:rPr>
                <w:rFonts w:ascii="Times New Roman" w:hAnsi="Times New Roman"/>
                <w:b/>
                <w:szCs w:val="22"/>
              </w:rPr>
              <w:t>uso</w:t>
            </w:r>
            <w:proofErr w:type="spellEnd"/>
            <w:r w:rsidRPr="001760C3">
              <w:rPr>
                <w:rFonts w:ascii="Times New Roman" w:hAnsi="Times New Roman"/>
                <w:b/>
                <w:szCs w:val="22"/>
              </w:rPr>
              <w:t xml:space="preserve"> del </w:t>
            </w:r>
            <w:proofErr w:type="spellStart"/>
            <w:r w:rsidRPr="001760C3">
              <w:rPr>
                <w:rFonts w:ascii="Times New Roman" w:hAnsi="Times New Roman"/>
                <w:b/>
                <w:szCs w:val="22"/>
              </w:rPr>
              <w:t>capitale</w:t>
            </w:r>
            <w:proofErr w:type="spellEnd"/>
          </w:p>
        </w:tc>
      </w:tr>
      <w:tr w:rsidR="00D52A0C" w:rsidRPr="00D52A0C" w14:paraId="3F31E803" w14:textId="77777777" w:rsidTr="00D52A0C">
        <w:trPr>
          <w:trHeight w:val="320"/>
          <w:jc w:val="center"/>
        </w:trPr>
        <w:tc>
          <w:tcPr>
            <w:tcW w:w="5673" w:type="dxa"/>
          </w:tcPr>
          <w:p w14:paraId="1D6EAE61" w14:textId="77777777" w:rsidR="00D52A0C" w:rsidRPr="001760C3" w:rsidRDefault="00D52A0C" w:rsidP="00D52A0C">
            <w:pPr>
              <w:jc w:val="left"/>
              <w:rPr>
                <w:rFonts w:ascii="Times New Roman" w:hAnsi="Times New Roman"/>
                <w:sz w:val="22"/>
                <w:szCs w:val="22"/>
              </w:rPr>
            </w:pPr>
          </w:p>
        </w:tc>
        <w:tc>
          <w:tcPr>
            <w:tcW w:w="1986" w:type="dxa"/>
          </w:tcPr>
          <w:p w14:paraId="3A248F30" w14:textId="77777777" w:rsidR="00D52A0C" w:rsidRPr="001760C3" w:rsidRDefault="00D52A0C" w:rsidP="00D52A0C">
            <w:pPr>
              <w:spacing w:before="1"/>
              <w:ind w:left="369"/>
              <w:jc w:val="left"/>
              <w:rPr>
                <w:rFonts w:ascii="Times New Roman" w:hAnsi="Times New Roman"/>
                <w:b/>
                <w:szCs w:val="22"/>
              </w:rPr>
            </w:pPr>
            <w:r w:rsidRPr="001760C3">
              <w:rPr>
                <w:rFonts w:ascii="Times New Roman" w:hAnsi="Times New Roman"/>
                <w:b/>
                <w:szCs w:val="22"/>
              </w:rPr>
              <w:t>ANNO</w:t>
            </w:r>
            <w:r w:rsidRPr="001760C3">
              <w:rPr>
                <w:rFonts w:ascii="Times New Roman" w:hAnsi="Times New Roman"/>
                <w:b/>
                <w:spacing w:val="1"/>
                <w:szCs w:val="22"/>
              </w:rPr>
              <w:t xml:space="preserve"> </w:t>
            </w:r>
            <w:r w:rsidRPr="001760C3">
              <w:rPr>
                <w:rFonts w:ascii="Times New Roman" w:hAnsi="Times New Roman"/>
                <w:b/>
                <w:spacing w:val="-4"/>
                <w:szCs w:val="22"/>
              </w:rPr>
              <w:t>2024</w:t>
            </w:r>
          </w:p>
        </w:tc>
        <w:tc>
          <w:tcPr>
            <w:tcW w:w="1846" w:type="dxa"/>
          </w:tcPr>
          <w:p w14:paraId="2795F703" w14:textId="77777777" w:rsidR="00D52A0C" w:rsidRPr="001760C3" w:rsidRDefault="00D52A0C" w:rsidP="00D52A0C">
            <w:pPr>
              <w:spacing w:before="1"/>
              <w:ind w:left="299"/>
              <w:jc w:val="left"/>
              <w:rPr>
                <w:rFonts w:ascii="Times New Roman" w:hAnsi="Times New Roman"/>
                <w:b/>
                <w:szCs w:val="22"/>
              </w:rPr>
            </w:pPr>
            <w:r w:rsidRPr="001760C3">
              <w:rPr>
                <w:rFonts w:ascii="Times New Roman" w:hAnsi="Times New Roman"/>
                <w:b/>
                <w:szCs w:val="22"/>
              </w:rPr>
              <w:t>ANNO</w:t>
            </w:r>
            <w:r w:rsidRPr="001760C3">
              <w:rPr>
                <w:rFonts w:ascii="Times New Roman" w:hAnsi="Times New Roman"/>
                <w:b/>
                <w:spacing w:val="1"/>
                <w:szCs w:val="22"/>
              </w:rPr>
              <w:t xml:space="preserve"> </w:t>
            </w:r>
            <w:r w:rsidRPr="001760C3">
              <w:rPr>
                <w:rFonts w:ascii="Times New Roman" w:hAnsi="Times New Roman"/>
                <w:b/>
                <w:spacing w:val="-4"/>
                <w:szCs w:val="22"/>
              </w:rPr>
              <w:t>2025</w:t>
            </w:r>
          </w:p>
        </w:tc>
      </w:tr>
      <w:tr w:rsidR="00D52A0C" w:rsidRPr="00D52A0C" w14:paraId="167A06C2" w14:textId="77777777" w:rsidTr="00D52A0C">
        <w:trPr>
          <w:trHeight w:val="335"/>
          <w:jc w:val="center"/>
        </w:trPr>
        <w:tc>
          <w:tcPr>
            <w:tcW w:w="5673" w:type="dxa"/>
          </w:tcPr>
          <w:p w14:paraId="789E7E39" w14:textId="77777777" w:rsidR="00D52A0C" w:rsidRPr="001760C3" w:rsidRDefault="00D52A0C" w:rsidP="00D52A0C">
            <w:pPr>
              <w:spacing w:before="1"/>
              <w:ind w:left="105"/>
              <w:jc w:val="left"/>
              <w:rPr>
                <w:rFonts w:ascii="Times New Roman" w:hAnsi="Times New Roman"/>
                <w:b/>
                <w:szCs w:val="22"/>
              </w:rPr>
            </w:pPr>
            <w:proofErr w:type="spellStart"/>
            <w:r w:rsidRPr="001760C3">
              <w:rPr>
                <w:rFonts w:ascii="Times New Roman" w:hAnsi="Times New Roman"/>
                <w:szCs w:val="22"/>
              </w:rPr>
              <w:t>Ammortamenti</w:t>
            </w:r>
            <w:proofErr w:type="spellEnd"/>
            <w:r w:rsidRPr="001760C3">
              <w:rPr>
                <w:rFonts w:ascii="Times New Roman" w:hAnsi="Times New Roman"/>
                <w:spacing w:val="-9"/>
                <w:szCs w:val="22"/>
              </w:rPr>
              <w:t xml:space="preserve"> </w:t>
            </w:r>
            <w:r w:rsidRPr="001760C3">
              <w:rPr>
                <w:rFonts w:ascii="Times New Roman" w:hAnsi="Times New Roman"/>
                <w:b/>
                <w:spacing w:val="-5"/>
                <w:szCs w:val="22"/>
              </w:rPr>
              <w:t>Amm</w:t>
            </w:r>
          </w:p>
        </w:tc>
        <w:tc>
          <w:tcPr>
            <w:tcW w:w="1986" w:type="dxa"/>
            <w:vAlign w:val="center"/>
          </w:tcPr>
          <w:p w14:paraId="735D4751" w14:textId="4ECCB4E8" w:rsidR="00D52A0C" w:rsidRPr="001760C3" w:rsidRDefault="002E7B0F" w:rsidP="00D52A0C">
            <w:pPr>
              <w:jc w:val="center"/>
              <w:rPr>
                <w:rFonts w:ascii="Times New Roman" w:hAnsi="Times New Roman"/>
                <w:sz w:val="22"/>
                <w:szCs w:val="22"/>
              </w:rPr>
            </w:pPr>
            <w:r w:rsidRPr="001760C3">
              <w:rPr>
                <w:rFonts w:ascii="Times New Roman" w:hAnsi="Times New Roman"/>
                <w:sz w:val="22"/>
                <w:szCs w:val="22"/>
              </w:rPr>
              <w:t>8.</w:t>
            </w:r>
            <w:r w:rsidR="003804D3" w:rsidRPr="001760C3">
              <w:rPr>
                <w:rFonts w:ascii="Times New Roman" w:hAnsi="Times New Roman"/>
                <w:sz w:val="22"/>
                <w:szCs w:val="22"/>
              </w:rPr>
              <w:t>722</w:t>
            </w:r>
          </w:p>
        </w:tc>
        <w:tc>
          <w:tcPr>
            <w:tcW w:w="1846" w:type="dxa"/>
            <w:vAlign w:val="center"/>
          </w:tcPr>
          <w:p w14:paraId="5C85DCF2" w14:textId="6A18042A" w:rsidR="00D52A0C" w:rsidRPr="001760C3" w:rsidRDefault="002E7B0F" w:rsidP="00D52A0C">
            <w:pPr>
              <w:jc w:val="center"/>
              <w:rPr>
                <w:rFonts w:ascii="Times New Roman" w:hAnsi="Times New Roman"/>
                <w:sz w:val="22"/>
                <w:szCs w:val="22"/>
              </w:rPr>
            </w:pPr>
            <w:r w:rsidRPr="001760C3">
              <w:rPr>
                <w:rFonts w:ascii="Times New Roman" w:hAnsi="Times New Roman"/>
                <w:sz w:val="22"/>
                <w:szCs w:val="22"/>
              </w:rPr>
              <w:t>8.</w:t>
            </w:r>
            <w:r w:rsidR="003804D3" w:rsidRPr="001760C3">
              <w:rPr>
                <w:rFonts w:ascii="Times New Roman" w:hAnsi="Times New Roman"/>
                <w:sz w:val="22"/>
                <w:szCs w:val="22"/>
              </w:rPr>
              <w:t>630</w:t>
            </w:r>
          </w:p>
        </w:tc>
      </w:tr>
      <w:tr w:rsidR="00D52A0C" w:rsidRPr="00D52A0C" w14:paraId="3B614581" w14:textId="77777777" w:rsidTr="00D52A0C">
        <w:trPr>
          <w:trHeight w:val="335"/>
          <w:jc w:val="center"/>
        </w:trPr>
        <w:tc>
          <w:tcPr>
            <w:tcW w:w="5673" w:type="dxa"/>
          </w:tcPr>
          <w:p w14:paraId="626207F5" w14:textId="77777777" w:rsidR="00D52A0C" w:rsidRPr="001760C3" w:rsidRDefault="00D52A0C" w:rsidP="00D52A0C">
            <w:pPr>
              <w:spacing w:before="1"/>
              <w:ind w:left="105"/>
              <w:jc w:val="left"/>
              <w:rPr>
                <w:rFonts w:ascii="Times New Roman" w:hAnsi="Times New Roman"/>
                <w:b/>
                <w:szCs w:val="22"/>
              </w:rPr>
            </w:pPr>
            <w:proofErr w:type="spellStart"/>
            <w:r w:rsidRPr="001760C3">
              <w:rPr>
                <w:rFonts w:ascii="Times New Roman" w:hAnsi="Times New Roman"/>
                <w:szCs w:val="22"/>
              </w:rPr>
              <w:t>Remunerazione</w:t>
            </w:r>
            <w:proofErr w:type="spellEnd"/>
            <w:r w:rsidRPr="001760C3">
              <w:rPr>
                <w:rFonts w:ascii="Times New Roman" w:hAnsi="Times New Roman"/>
                <w:spacing w:val="-5"/>
                <w:szCs w:val="22"/>
              </w:rPr>
              <w:t xml:space="preserve"> </w:t>
            </w:r>
            <w:r w:rsidRPr="001760C3">
              <w:rPr>
                <w:rFonts w:ascii="Times New Roman" w:hAnsi="Times New Roman"/>
                <w:szCs w:val="22"/>
              </w:rPr>
              <w:t>del</w:t>
            </w:r>
            <w:r w:rsidRPr="001760C3">
              <w:rPr>
                <w:rFonts w:ascii="Times New Roman" w:hAnsi="Times New Roman"/>
                <w:spacing w:val="-5"/>
                <w:szCs w:val="22"/>
              </w:rPr>
              <w:t xml:space="preserve"> </w:t>
            </w:r>
            <w:proofErr w:type="spellStart"/>
            <w:r w:rsidRPr="001760C3">
              <w:rPr>
                <w:rFonts w:ascii="Times New Roman" w:hAnsi="Times New Roman"/>
                <w:szCs w:val="22"/>
              </w:rPr>
              <w:t>capitale</w:t>
            </w:r>
            <w:proofErr w:type="spellEnd"/>
            <w:r w:rsidRPr="001760C3">
              <w:rPr>
                <w:rFonts w:ascii="Times New Roman" w:hAnsi="Times New Roman"/>
                <w:spacing w:val="-5"/>
                <w:szCs w:val="22"/>
              </w:rPr>
              <w:t xml:space="preserve"> </w:t>
            </w:r>
            <w:proofErr w:type="spellStart"/>
            <w:r w:rsidRPr="001760C3">
              <w:rPr>
                <w:rFonts w:ascii="Times New Roman" w:hAnsi="Times New Roman"/>
                <w:szCs w:val="22"/>
              </w:rPr>
              <w:t>investito</w:t>
            </w:r>
            <w:proofErr w:type="spellEnd"/>
            <w:r w:rsidRPr="001760C3">
              <w:rPr>
                <w:rFonts w:ascii="Times New Roman" w:hAnsi="Times New Roman"/>
                <w:spacing w:val="-3"/>
                <w:szCs w:val="22"/>
              </w:rPr>
              <w:t xml:space="preserve"> </w:t>
            </w:r>
            <w:proofErr w:type="spellStart"/>
            <w:r w:rsidRPr="001760C3">
              <w:rPr>
                <w:rFonts w:ascii="Times New Roman" w:hAnsi="Times New Roman"/>
                <w:szCs w:val="22"/>
              </w:rPr>
              <w:t>netto</w:t>
            </w:r>
            <w:proofErr w:type="spellEnd"/>
            <w:r w:rsidRPr="001760C3">
              <w:rPr>
                <w:rFonts w:ascii="Times New Roman" w:hAnsi="Times New Roman"/>
                <w:spacing w:val="2"/>
                <w:szCs w:val="22"/>
              </w:rPr>
              <w:t xml:space="preserve"> </w:t>
            </w:r>
            <w:r w:rsidRPr="001760C3">
              <w:rPr>
                <w:rFonts w:ascii="Times New Roman" w:hAnsi="Times New Roman"/>
                <w:b/>
                <w:spacing w:val="-10"/>
                <w:szCs w:val="22"/>
              </w:rPr>
              <w:t>R</w:t>
            </w:r>
          </w:p>
        </w:tc>
        <w:tc>
          <w:tcPr>
            <w:tcW w:w="1986" w:type="dxa"/>
            <w:vAlign w:val="center"/>
          </w:tcPr>
          <w:p w14:paraId="65D826C8" w14:textId="2E0D0C4D" w:rsidR="00D52A0C" w:rsidRPr="001760C3" w:rsidRDefault="003804D3" w:rsidP="00D52A0C">
            <w:pPr>
              <w:jc w:val="center"/>
              <w:rPr>
                <w:rFonts w:ascii="Times New Roman" w:hAnsi="Times New Roman"/>
                <w:sz w:val="22"/>
                <w:szCs w:val="22"/>
              </w:rPr>
            </w:pPr>
            <w:r w:rsidRPr="001760C3">
              <w:rPr>
                <w:rFonts w:ascii="Times New Roman" w:hAnsi="Times New Roman"/>
                <w:sz w:val="22"/>
                <w:szCs w:val="22"/>
              </w:rPr>
              <w:t>4.921</w:t>
            </w:r>
          </w:p>
        </w:tc>
        <w:tc>
          <w:tcPr>
            <w:tcW w:w="1846" w:type="dxa"/>
            <w:vAlign w:val="center"/>
          </w:tcPr>
          <w:p w14:paraId="3054AC43" w14:textId="16027E18" w:rsidR="00D52A0C" w:rsidRPr="001760C3" w:rsidRDefault="002E7B0F" w:rsidP="00D52A0C">
            <w:pPr>
              <w:jc w:val="center"/>
              <w:rPr>
                <w:rFonts w:ascii="Times New Roman" w:hAnsi="Times New Roman"/>
                <w:sz w:val="22"/>
                <w:szCs w:val="22"/>
              </w:rPr>
            </w:pPr>
            <w:r w:rsidRPr="001760C3">
              <w:rPr>
                <w:rFonts w:ascii="Times New Roman" w:hAnsi="Times New Roman"/>
                <w:sz w:val="22"/>
                <w:szCs w:val="22"/>
              </w:rPr>
              <w:t>5.</w:t>
            </w:r>
            <w:r w:rsidR="003804D3" w:rsidRPr="001760C3">
              <w:rPr>
                <w:rFonts w:ascii="Times New Roman" w:hAnsi="Times New Roman"/>
                <w:sz w:val="22"/>
                <w:szCs w:val="22"/>
              </w:rPr>
              <w:t>178</w:t>
            </w:r>
          </w:p>
        </w:tc>
      </w:tr>
    </w:tbl>
    <w:p w14:paraId="16299CA0" w14:textId="77777777" w:rsidR="00D52A0C" w:rsidRDefault="00D52A0C" w:rsidP="00D52A0C">
      <w:pPr>
        <w:rPr>
          <w:lang w:eastAsia="en-GB"/>
        </w:rPr>
      </w:pPr>
    </w:p>
    <w:p w14:paraId="58002BDB" w14:textId="77777777" w:rsidR="00290C7B" w:rsidRDefault="00290C7B" w:rsidP="00290C7B">
      <w:pPr>
        <w:rPr>
          <w:lang w:eastAsia="en-GB"/>
        </w:rPr>
      </w:pPr>
      <w:r w:rsidRPr="006A7FA1">
        <w:rPr>
          <w:lang w:eastAsia="en-GB"/>
        </w:rPr>
        <w:t>A seguito della revisione infra-periodo si riportano le voci relative ai costi d’uso del capitale imputati al Comune.</w:t>
      </w:r>
    </w:p>
    <w:p w14:paraId="199F5830" w14:textId="77777777" w:rsidR="00290C7B" w:rsidRDefault="00290C7B" w:rsidP="00290C7B">
      <w:pPr>
        <w:rPr>
          <w:lang w:eastAsia="en-GB"/>
        </w:rPr>
      </w:pPr>
    </w:p>
    <w:tbl>
      <w:tblPr>
        <w:tblStyle w:val="TableNormal10"/>
        <w:tblW w:w="0" w:type="auto"/>
        <w:jc w:val="center"/>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5673"/>
        <w:gridCol w:w="1846"/>
      </w:tblGrid>
      <w:tr w:rsidR="00290C7B" w:rsidRPr="00D52A0C" w14:paraId="7FC60155" w14:textId="77777777" w:rsidTr="00434D9C">
        <w:trPr>
          <w:trHeight w:val="320"/>
          <w:jc w:val="center"/>
        </w:trPr>
        <w:tc>
          <w:tcPr>
            <w:tcW w:w="5673" w:type="dxa"/>
          </w:tcPr>
          <w:p w14:paraId="1106FBF0" w14:textId="77777777" w:rsidR="00290C7B" w:rsidRPr="00D52A0C" w:rsidRDefault="00290C7B" w:rsidP="00434D9C">
            <w:pPr>
              <w:jc w:val="left"/>
              <w:rPr>
                <w:sz w:val="22"/>
                <w:szCs w:val="22"/>
              </w:rPr>
            </w:pPr>
            <w:bookmarkStart w:id="120" w:name="_Hlk190680108"/>
            <w:r>
              <w:rPr>
                <w:b/>
                <w:szCs w:val="22"/>
              </w:rPr>
              <w:t xml:space="preserve">  </w:t>
            </w:r>
            <w:r w:rsidRPr="00D52A0C">
              <w:rPr>
                <w:b/>
                <w:szCs w:val="22"/>
              </w:rPr>
              <w:t xml:space="preserve">Costi </w:t>
            </w:r>
            <w:proofErr w:type="spellStart"/>
            <w:r w:rsidRPr="00D52A0C">
              <w:rPr>
                <w:b/>
                <w:szCs w:val="22"/>
              </w:rPr>
              <w:t>uso</w:t>
            </w:r>
            <w:proofErr w:type="spellEnd"/>
            <w:r w:rsidRPr="00D52A0C">
              <w:rPr>
                <w:b/>
                <w:szCs w:val="22"/>
              </w:rPr>
              <w:t xml:space="preserve"> del </w:t>
            </w:r>
            <w:proofErr w:type="spellStart"/>
            <w:r w:rsidRPr="00D52A0C">
              <w:rPr>
                <w:b/>
                <w:szCs w:val="22"/>
              </w:rPr>
              <w:t>capitale</w:t>
            </w:r>
            <w:proofErr w:type="spellEnd"/>
          </w:p>
        </w:tc>
        <w:tc>
          <w:tcPr>
            <w:tcW w:w="1846" w:type="dxa"/>
          </w:tcPr>
          <w:p w14:paraId="53FBD923" w14:textId="77777777" w:rsidR="00290C7B" w:rsidRPr="00D52A0C" w:rsidRDefault="00290C7B" w:rsidP="00434D9C">
            <w:pPr>
              <w:spacing w:before="1"/>
              <w:ind w:left="299"/>
              <w:jc w:val="left"/>
              <w:rPr>
                <w:b/>
                <w:szCs w:val="22"/>
              </w:rPr>
            </w:pPr>
            <w:r w:rsidRPr="00D52A0C">
              <w:rPr>
                <w:b/>
                <w:szCs w:val="22"/>
              </w:rPr>
              <w:t>ANNO</w:t>
            </w:r>
            <w:r w:rsidRPr="00D52A0C">
              <w:rPr>
                <w:b/>
                <w:spacing w:val="1"/>
                <w:szCs w:val="22"/>
              </w:rPr>
              <w:t xml:space="preserve"> </w:t>
            </w:r>
            <w:r w:rsidRPr="00D52A0C">
              <w:rPr>
                <w:b/>
                <w:spacing w:val="-4"/>
                <w:szCs w:val="22"/>
              </w:rPr>
              <w:t>2025</w:t>
            </w:r>
          </w:p>
        </w:tc>
      </w:tr>
      <w:tr w:rsidR="00290C7B" w:rsidRPr="00D52A0C" w14:paraId="516444A5" w14:textId="77777777" w:rsidTr="00434D9C">
        <w:trPr>
          <w:trHeight w:val="320"/>
          <w:jc w:val="center"/>
        </w:trPr>
        <w:tc>
          <w:tcPr>
            <w:tcW w:w="5673" w:type="dxa"/>
          </w:tcPr>
          <w:p w14:paraId="6A2E101D" w14:textId="77777777" w:rsidR="00290C7B" w:rsidRPr="00D52A0C" w:rsidRDefault="00290C7B" w:rsidP="00434D9C">
            <w:pPr>
              <w:jc w:val="left"/>
              <w:rPr>
                <w:b/>
                <w:szCs w:val="22"/>
              </w:rPr>
            </w:pPr>
            <w:r>
              <w:rPr>
                <w:szCs w:val="22"/>
              </w:rPr>
              <w:t xml:space="preserve">  </w:t>
            </w:r>
            <w:proofErr w:type="spellStart"/>
            <w:r w:rsidRPr="00D52A0C">
              <w:rPr>
                <w:szCs w:val="22"/>
              </w:rPr>
              <w:t>Ammortamenti</w:t>
            </w:r>
            <w:proofErr w:type="spellEnd"/>
            <w:r w:rsidRPr="00D52A0C">
              <w:rPr>
                <w:spacing w:val="-9"/>
                <w:szCs w:val="22"/>
              </w:rPr>
              <w:t xml:space="preserve"> </w:t>
            </w:r>
            <w:r w:rsidRPr="00D52A0C">
              <w:rPr>
                <w:b/>
                <w:spacing w:val="-5"/>
                <w:szCs w:val="22"/>
              </w:rPr>
              <w:t>Amm</w:t>
            </w:r>
          </w:p>
        </w:tc>
        <w:tc>
          <w:tcPr>
            <w:tcW w:w="1846" w:type="dxa"/>
          </w:tcPr>
          <w:p w14:paraId="042D1AA8" w14:textId="77777777" w:rsidR="00290C7B" w:rsidRPr="00D52A0C" w:rsidRDefault="00290C7B" w:rsidP="00434D9C">
            <w:pPr>
              <w:jc w:val="center"/>
              <w:rPr>
                <w:b/>
                <w:szCs w:val="22"/>
              </w:rPr>
            </w:pPr>
            <w:r w:rsidRPr="00E1272B">
              <w:rPr>
                <w:sz w:val="22"/>
                <w:szCs w:val="22"/>
              </w:rPr>
              <w:t>8.630</w:t>
            </w:r>
          </w:p>
        </w:tc>
      </w:tr>
      <w:tr w:rsidR="00290C7B" w:rsidRPr="00D52A0C" w14:paraId="049872A2" w14:textId="77777777" w:rsidTr="00434D9C">
        <w:trPr>
          <w:trHeight w:val="335"/>
          <w:jc w:val="center"/>
        </w:trPr>
        <w:tc>
          <w:tcPr>
            <w:tcW w:w="5673" w:type="dxa"/>
          </w:tcPr>
          <w:p w14:paraId="0EAA4ED4" w14:textId="77777777" w:rsidR="00290C7B" w:rsidRPr="00D52A0C" w:rsidRDefault="00290C7B" w:rsidP="00434D9C">
            <w:pPr>
              <w:spacing w:before="1"/>
              <w:ind w:left="105"/>
              <w:jc w:val="left"/>
              <w:rPr>
                <w:b/>
                <w:szCs w:val="22"/>
              </w:rPr>
            </w:pPr>
            <w:proofErr w:type="spellStart"/>
            <w:r w:rsidRPr="00D52A0C">
              <w:rPr>
                <w:szCs w:val="22"/>
              </w:rPr>
              <w:t>Remunerazione</w:t>
            </w:r>
            <w:proofErr w:type="spellEnd"/>
            <w:r w:rsidRPr="00D52A0C">
              <w:rPr>
                <w:spacing w:val="-5"/>
                <w:szCs w:val="22"/>
              </w:rPr>
              <w:t xml:space="preserve"> </w:t>
            </w:r>
            <w:r w:rsidRPr="00D52A0C">
              <w:rPr>
                <w:szCs w:val="22"/>
              </w:rPr>
              <w:t>del</w:t>
            </w:r>
            <w:r w:rsidRPr="00D52A0C">
              <w:rPr>
                <w:spacing w:val="-5"/>
                <w:szCs w:val="22"/>
              </w:rPr>
              <w:t xml:space="preserve"> </w:t>
            </w:r>
            <w:proofErr w:type="spellStart"/>
            <w:r w:rsidRPr="00D52A0C">
              <w:rPr>
                <w:szCs w:val="22"/>
              </w:rPr>
              <w:t>capitale</w:t>
            </w:r>
            <w:proofErr w:type="spellEnd"/>
            <w:r w:rsidRPr="00D52A0C">
              <w:rPr>
                <w:spacing w:val="-5"/>
                <w:szCs w:val="22"/>
              </w:rPr>
              <w:t xml:space="preserve"> </w:t>
            </w:r>
            <w:proofErr w:type="spellStart"/>
            <w:r w:rsidRPr="00D52A0C">
              <w:rPr>
                <w:szCs w:val="22"/>
              </w:rPr>
              <w:t>investito</w:t>
            </w:r>
            <w:proofErr w:type="spellEnd"/>
            <w:r w:rsidRPr="00D52A0C">
              <w:rPr>
                <w:spacing w:val="-3"/>
                <w:szCs w:val="22"/>
              </w:rPr>
              <w:t xml:space="preserve"> </w:t>
            </w:r>
            <w:proofErr w:type="spellStart"/>
            <w:r w:rsidRPr="00D52A0C">
              <w:rPr>
                <w:szCs w:val="22"/>
              </w:rPr>
              <w:t>netto</w:t>
            </w:r>
            <w:proofErr w:type="spellEnd"/>
            <w:r w:rsidRPr="00D52A0C">
              <w:rPr>
                <w:spacing w:val="2"/>
                <w:szCs w:val="22"/>
              </w:rPr>
              <w:t xml:space="preserve"> </w:t>
            </w:r>
            <w:r w:rsidRPr="00D52A0C">
              <w:rPr>
                <w:b/>
                <w:spacing w:val="-10"/>
                <w:szCs w:val="22"/>
              </w:rPr>
              <w:t>R</w:t>
            </w:r>
          </w:p>
        </w:tc>
        <w:tc>
          <w:tcPr>
            <w:tcW w:w="1846" w:type="dxa"/>
            <w:vAlign w:val="center"/>
          </w:tcPr>
          <w:p w14:paraId="369EC92C" w14:textId="77777777" w:rsidR="00290C7B" w:rsidRPr="00D52A0C" w:rsidRDefault="00290C7B" w:rsidP="00434D9C">
            <w:pPr>
              <w:jc w:val="center"/>
              <w:rPr>
                <w:sz w:val="22"/>
                <w:szCs w:val="22"/>
              </w:rPr>
            </w:pPr>
            <w:r>
              <w:rPr>
                <w:sz w:val="22"/>
                <w:szCs w:val="22"/>
              </w:rPr>
              <w:t>5.144</w:t>
            </w:r>
          </w:p>
        </w:tc>
      </w:tr>
      <w:bookmarkEnd w:id="120"/>
    </w:tbl>
    <w:p w14:paraId="5064F10A" w14:textId="77777777" w:rsidR="00290C7B" w:rsidRDefault="00290C7B" w:rsidP="00D52A0C">
      <w:pPr>
        <w:rPr>
          <w:lang w:eastAsia="en-GB"/>
        </w:rPr>
      </w:pPr>
    </w:p>
    <w:p w14:paraId="032FB35A" w14:textId="77777777" w:rsidR="00290C7B" w:rsidRDefault="00290C7B" w:rsidP="00D52A0C">
      <w:pPr>
        <w:rPr>
          <w:lang w:eastAsia="en-GB"/>
        </w:rPr>
      </w:pPr>
    </w:p>
    <w:p w14:paraId="2C0205A7" w14:textId="4B7FDC35" w:rsidR="00D52A0C" w:rsidRDefault="00D52A0C" w:rsidP="00D52A0C">
      <w:pPr>
        <w:rPr>
          <w:lang w:eastAsia="en-GB"/>
        </w:rPr>
      </w:pPr>
      <w:r w:rsidRPr="00D52A0C">
        <w:rPr>
          <w:lang w:eastAsia="en-GB"/>
        </w:rPr>
        <w:t>Nelle predisposizioni tariffarie relative alle annualità 2022 e 2023 non sono stati anticipati gli effetti derivanti dall’assunzione dei parametri finanziari di cui alla Deliberazione 68/2022/R/RIF, si è proceduto al calcolo del conguaglio relativo all’aggiornamento dei parametri finanziari.</w:t>
      </w:r>
    </w:p>
    <w:p w14:paraId="2DB6F2DE" w14:textId="77777777" w:rsidR="002F0AC0" w:rsidRDefault="002F0AC0" w:rsidP="00D52A0C">
      <w:pPr>
        <w:rPr>
          <w:lang w:eastAsia="en-GB"/>
        </w:rPr>
      </w:pPr>
    </w:p>
    <w:p w14:paraId="5382767F" w14:textId="77777777" w:rsidR="00FA58BA" w:rsidRDefault="00FA58BA" w:rsidP="00D52A0C">
      <w:pPr>
        <w:rPr>
          <w:lang w:eastAsia="en-GB"/>
        </w:rPr>
      </w:pPr>
    </w:p>
    <w:p w14:paraId="15206EB7" w14:textId="3F99C37A" w:rsidR="003D7D9D" w:rsidRDefault="003D7D9D" w:rsidP="003D7D9D">
      <w:pPr>
        <w:spacing w:line="276" w:lineRule="auto"/>
        <w:rPr>
          <w:b/>
          <w:bCs/>
          <w:u w:val="single"/>
          <w:lang w:eastAsia="en-GB"/>
        </w:rPr>
      </w:pPr>
      <w:bookmarkStart w:id="121" w:name="_Hlk161838550"/>
      <w:r w:rsidRPr="003D7D9D">
        <w:rPr>
          <w:b/>
          <w:bCs/>
          <w:u w:val="single"/>
          <w:lang w:eastAsia="en-GB"/>
        </w:rPr>
        <w:t>COMUNE DI BERZO</w:t>
      </w:r>
      <w:r>
        <w:rPr>
          <w:b/>
          <w:bCs/>
          <w:u w:val="single"/>
          <w:lang w:eastAsia="en-GB"/>
        </w:rPr>
        <w:t xml:space="preserve"> SAN FERMO</w:t>
      </w:r>
    </w:p>
    <w:bookmarkEnd w:id="121"/>
    <w:p w14:paraId="18442A57" w14:textId="6AF699E0" w:rsidR="003D7D9D" w:rsidRPr="00523077" w:rsidRDefault="003D7D9D" w:rsidP="003D7D9D">
      <w:pPr>
        <w:spacing w:line="276" w:lineRule="auto"/>
        <w:rPr>
          <w:lang w:eastAsia="en-GB"/>
        </w:rPr>
      </w:pPr>
      <w:r w:rsidRPr="00523077">
        <w:rPr>
          <w:lang w:eastAsia="en-GB"/>
        </w:rPr>
        <w:t>La tabella sottostante riporta il costo relativo alla quota di accantonamento crediti per dubbia esigibilità (FCDE) rispettando la misura massima consentita così come risultanti dal tool di calcolo predisposto dall’Autorità.</w:t>
      </w:r>
    </w:p>
    <w:p w14:paraId="7058AE37" w14:textId="24C66AA9" w:rsidR="003D7D9D" w:rsidRDefault="003D7D9D" w:rsidP="003D7D9D">
      <w:pPr>
        <w:rPr>
          <w:b/>
          <w:bCs/>
          <w:color w:val="FF0000"/>
          <w:u w:val="single"/>
          <w:lang w:eastAsia="en-GB"/>
        </w:rPr>
      </w:pPr>
    </w:p>
    <w:tbl>
      <w:tblPr>
        <w:tblStyle w:val="TableNormal10"/>
        <w:tblW w:w="0" w:type="auto"/>
        <w:jc w:val="center"/>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5673"/>
        <w:gridCol w:w="1986"/>
        <w:gridCol w:w="1846"/>
      </w:tblGrid>
      <w:tr w:rsidR="003D7D9D" w:rsidRPr="00D52A0C" w14:paraId="61C18D86" w14:textId="77777777" w:rsidTr="002C52FA">
        <w:trPr>
          <w:trHeight w:val="320"/>
          <w:jc w:val="center"/>
        </w:trPr>
        <w:tc>
          <w:tcPr>
            <w:tcW w:w="9505" w:type="dxa"/>
            <w:gridSpan w:val="3"/>
          </w:tcPr>
          <w:p w14:paraId="2663E7D5" w14:textId="77777777" w:rsidR="003D7D9D" w:rsidRPr="001760C3" w:rsidRDefault="003D7D9D" w:rsidP="002C52FA">
            <w:pPr>
              <w:spacing w:before="1"/>
              <w:ind w:left="299"/>
              <w:jc w:val="center"/>
              <w:rPr>
                <w:rFonts w:ascii="Times New Roman" w:hAnsi="Times New Roman"/>
                <w:b/>
                <w:szCs w:val="22"/>
              </w:rPr>
            </w:pPr>
            <w:r w:rsidRPr="001760C3">
              <w:rPr>
                <w:rFonts w:ascii="Times New Roman" w:hAnsi="Times New Roman"/>
                <w:b/>
                <w:szCs w:val="22"/>
              </w:rPr>
              <w:t xml:space="preserve">Costi </w:t>
            </w:r>
            <w:proofErr w:type="spellStart"/>
            <w:r w:rsidRPr="001760C3">
              <w:rPr>
                <w:rFonts w:ascii="Times New Roman" w:hAnsi="Times New Roman"/>
                <w:b/>
                <w:szCs w:val="22"/>
              </w:rPr>
              <w:t>uso</w:t>
            </w:r>
            <w:proofErr w:type="spellEnd"/>
            <w:r w:rsidRPr="001760C3">
              <w:rPr>
                <w:rFonts w:ascii="Times New Roman" w:hAnsi="Times New Roman"/>
                <w:b/>
                <w:szCs w:val="22"/>
              </w:rPr>
              <w:t xml:space="preserve"> del </w:t>
            </w:r>
            <w:proofErr w:type="spellStart"/>
            <w:r w:rsidRPr="001760C3">
              <w:rPr>
                <w:rFonts w:ascii="Times New Roman" w:hAnsi="Times New Roman"/>
                <w:b/>
                <w:szCs w:val="22"/>
              </w:rPr>
              <w:t>capitale</w:t>
            </w:r>
            <w:proofErr w:type="spellEnd"/>
          </w:p>
        </w:tc>
      </w:tr>
      <w:tr w:rsidR="003D7D9D" w:rsidRPr="00D52A0C" w14:paraId="43763092" w14:textId="77777777" w:rsidTr="002C52FA">
        <w:trPr>
          <w:trHeight w:val="320"/>
          <w:jc w:val="center"/>
        </w:trPr>
        <w:tc>
          <w:tcPr>
            <w:tcW w:w="5673" w:type="dxa"/>
          </w:tcPr>
          <w:p w14:paraId="595F41E4" w14:textId="77777777" w:rsidR="003D7D9D" w:rsidRPr="001760C3" w:rsidRDefault="003D7D9D" w:rsidP="002C52FA">
            <w:pPr>
              <w:jc w:val="left"/>
              <w:rPr>
                <w:rFonts w:ascii="Times New Roman" w:hAnsi="Times New Roman"/>
                <w:sz w:val="22"/>
                <w:szCs w:val="22"/>
              </w:rPr>
            </w:pPr>
          </w:p>
        </w:tc>
        <w:tc>
          <w:tcPr>
            <w:tcW w:w="1986" w:type="dxa"/>
          </w:tcPr>
          <w:p w14:paraId="366FBD77" w14:textId="77777777" w:rsidR="003D7D9D" w:rsidRPr="001760C3" w:rsidRDefault="003D7D9D" w:rsidP="002C52FA">
            <w:pPr>
              <w:spacing w:before="1"/>
              <w:ind w:left="369"/>
              <w:jc w:val="left"/>
              <w:rPr>
                <w:rFonts w:ascii="Times New Roman" w:hAnsi="Times New Roman"/>
                <w:b/>
                <w:szCs w:val="22"/>
              </w:rPr>
            </w:pPr>
            <w:r w:rsidRPr="001760C3">
              <w:rPr>
                <w:rFonts w:ascii="Times New Roman" w:hAnsi="Times New Roman"/>
                <w:b/>
                <w:szCs w:val="22"/>
              </w:rPr>
              <w:t>ANNO</w:t>
            </w:r>
            <w:r w:rsidRPr="001760C3">
              <w:rPr>
                <w:rFonts w:ascii="Times New Roman" w:hAnsi="Times New Roman"/>
                <w:b/>
                <w:spacing w:val="1"/>
                <w:szCs w:val="22"/>
              </w:rPr>
              <w:t xml:space="preserve"> </w:t>
            </w:r>
            <w:r w:rsidRPr="001760C3">
              <w:rPr>
                <w:rFonts w:ascii="Times New Roman" w:hAnsi="Times New Roman"/>
                <w:b/>
                <w:spacing w:val="-4"/>
                <w:szCs w:val="22"/>
              </w:rPr>
              <w:t>2024</w:t>
            </w:r>
          </w:p>
        </w:tc>
        <w:tc>
          <w:tcPr>
            <w:tcW w:w="1846" w:type="dxa"/>
          </w:tcPr>
          <w:p w14:paraId="77C45ECF" w14:textId="77777777" w:rsidR="003D7D9D" w:rsidRPr="001760C3" w:rsidRDefault="003D7D9D" w:rsidP="002C52FA">
            <w:pPr>
              <w:spacing w:before="1"/>
              <w:ind w:left="299"/>
              <w:jc w:val="left"/>
              <w:rPr>
                <w:rFonts w:ascii="Times New Roman" w:hAnsi="Times New Roman"/>
                <w:b/>
                <w:szCs w:val="22"/>
              </w:rPr>
            </w:pPr>
            <w:r w:rsidRPr="001760C3">
              <w:rPr>
                <w:rFonts w:ascii="Times New Roman" w:hAnsi="Times New Roman"/>
                <w:b/>
                <w:szCs w:val="22"/>
              </w:rPr>
              <w:t>ANNO</w:t>
            </w:r>
            <w:r w:rsidRPr="001760C3">
              <w:rPr>
                <w:rFonts w:ascii="Times New Roman" w:hAnsi="Times New Roman"/>
                <w:b/>
                <w:spacing w:val="1"/>
                <w:szCs w:val="22"/>
              </w:rPr>
              <w:t xml:space="preserve"> </w:t>
            </w:r>
            <w:r w:rsidRPr="001760C3">
              <w:rPr>
                <w:rFonts w:ascii="Times New Roman" w:hAnsi="Times New Roman"/>
                <w:b/>
                <w:spacing w:val="-4"/>
                <w:szCs w:val="22"/>
              </w:rPr>
              <w:t>2025</w:t>
            </w:r>
          </w:p>
        </w:tc>
      </w:tr>
      <w:tr w:rsidR="003D7D9D" w:rsidRPr="00D52A0C" w14:paraId="50FE3B3F" w14:textId="77777777" w:rsidTr="002C52FA">
        <w:trPr>
          <w:trHeight w:val="335"/>
          <w:jc w:val="center"/>
        </w:trPr>
        <w:tc>
          <w:tcPr>
            <w:tcW w:w="5673" w:type="dxa"/>
          </w:tcPr>
          <w:p w14:paraId="2832372B" w14:textId="35863047" w:rsidR="003D7D9D" w:rsidRPr="001760C3" w:rsidRDefault="003D7D9D" w:rsidP="002C52FA">
            <w:pPr>
              <w:spacing w:before="1"/>
              <w:ind w:left="105"/>
              <w:jc w:val="left"/>
              <w:rPr>
                <w:rFonts w:ascii="Times New Roman" w:hAnsi="Times New Roman"/>
                <w:b/>
                <w:szCs w:val="22"/>
              </w:rPr>
            </w:pPr>
            <w:proofErr w:type="spellStart"/>
            <w:r w:rsidRPr="001760C3">
              <w:rPr>
                <w:rFonts w:ascii="Times New Roman" w:hAnsi="Times New Roman"/>
                <w:szCs w:val="22"/>
              </w:rPr>
              <w:t>A</w:t>
            </w:r>
            <w:r w:rsidR="001760C3" w:rsidRPr="001760C3">
              <w:rPr>
                <w:rFonts w:ascii="Times New Roman" w:hAnsi="Times New Roman"/>
                <w:szCs w:val="22"/>
              </w:rPr>
              <w:t>ccertamenti</w:t>
            </w:r>
            <w:proofErr w:type="spellEnd"/>
            <w:r w:rsidRPr="001760C3">
              <w:rPr>
                <w:rFonts w:ascii="Times New Roman" w:hAnsi="Times New Roman"/>
                <w:spacing w:val="-9"/>
                <w:szCs w:val="22"/>
              </w:rPr>
              <w:t xml:space="preserve"> </w:t>
            </w:r>
            <w:r w:rsidRPr="001760C3">
              <w:rPr>
                <w:rFonts w:ascii="Times New Roman" w:hAnsi="Times New Roman"/>
                <w:b/>
                <w:spacing w:val="-5"/>
                <w:szCs w:val="22"/>
              </w:rPr>
              <w:t>A</w:t>
            </w:r>
            <w:r w:rsidR="001760C3" w:rsidRPr="001760C3">
              <w:rPr>
                <w:rFonts w:ascii="Times New Roman" w:hAnsi="Times New Roman"/>
                <w:b/>
                <w:spacing w:val="-5"/>
                <w:szCs w:val="22"/>
              </w:rPr>
              <w:t>cc</w:t>
            </w:r>
          </w:p>
        </w:tc>
        <w:tc>
          <w:tcPr>
            <w:tcW w:w="1986" w:type="dxa"/>
            <w:vAlign w:val="center"/>
          </w:tcPr>
          <w:p w14:paraId="297B3634" w14:textId="7B81D286" w:rsidR="003D7D9D" w:rsidRPr="001760C3" w:rsidRDefault="001760C3" w:rsidP="002C52FA">
            <w:pPr>
              <w:jc w:val="center"/>
              <w:rPr>
                <w:rFonts w:ascii="Times New Roman" w:hAnsi="Times New Roman"/>
                <w:sz w:val="22"/>
                <w:szCs w:val="22"/>
              </w:rPr>
            </w:pPr>
            <w:r w:rsidRPr="001760C3">
              <w:rPr>
                <w:rFonts w:ascii="Times New Roman" w:hAnsi="Times New Roman"/>
                <w:sz w:val="22"/>
                <w:szCs w:val="22"/>
              </w:rPr>
              <w:t>140</w:t>
            </w:r>
          </w:p>
        </w:tc>
        <w:tc>
          <w:tcPr>
            <w:tcW w:w="1846" w:type="dxa"/>
            <w:vAlign w:val="center"/>
          </w:tcPr>
          <w:p w14:paraId="76DB2A9A" w14:textId="5846B53A" w:rsidR="003D7D9D" w:rsidRPr="001760C3" w:rsidRDefault="001760C3" w:rsidP="002C52FA">
            <w:pPr>
              <w:jc w:val="center"/>
              <w:rPr>
                <w:rFonts w:ascii="Times New Roman" w:hAnsi="Times New Roman"/>
                <w:sz w:val="22"/>
                <w:szCs w:val="22"/>
              </w:rPr>
            </w:pPr>
            <w:r w:rsidRPr="001760C3">
              <w:rPr>
                <w:rFonts w:ascii="Times New Roman" w:hAnsi="Times New Roman"/>
                <w:sz w:val="22"/>
                <w:szCs w:val="22"/>
              </w:rPr>
              <w:t>134</w:t>
            </w:r>
          </w:p>
        </w:tc>
      </w:tr>
      <w:tr w:rsidR="003D7D9D" w:rsidRPr="00D52A0C" w14:paraId="30D3E841" w14:textId="77777777" w:rsidTr="002C52FA">
        <w:trPr>
          <w:trHeight w:val="335"/>
          <w:jc w:val="center"/>
        </w:trPr>
        <w:tc>
          <w:tcPr>
            <w:tcW w:w="5673" w:type="dxa"/>
          </w:tcPr>
          <w:p w14:paraId="4433CFE8" w14:textId="77777777" w:rsidR="003D7D9D" w:rsidRPr="001760C3" w:rsidRDefault="003D7D9D" w:rsidP="002C52FA">
            <w:pPr>
              <w:spacing w:before="1"/>
              <w:ind w:left="105"/>
              <w:jc w:val="left"/>
              <w:rPr>
                <w:rFonts w:ascii="Times New Roman" w:hAnsi="Times New Roman"/>
                <w:b/>
                <w:szCs w:val="22"/>
              </w:rPr>
            </w:pPr>
            <w:proofErr w:type="spellStart"/>
            <w:r w:rsidRPr="001760C3">
              <w:rPr>
                <w:rFonts w:ascii="Times New Roman" w:hAnsi="Times New Roman"/>
                <w:szCs w:val="22"/>
              </w:rPr>
              <w:t>Remunerazione</w:t>
            </w:r>
            <w:proofErr w:type="spellEnd"/>
            <w:r w:rsidRPr="001760C3">
              <w:rPr>
                <w:rFonts w:ascii="Times New Roman" w:hAnsi="Times New Roman"/>
                <w:spacing w:val="-5"/>
                <w:szCs w:val="22"/>
              </w:rPr>
              <w:t xml:space="preserve"> </w:t>
            </w:r>
            <w:r w:rsidRPr="001760C3">
              <w:rPr>
                <w:rFonts w:ascii="Times New Roman" w:hAnsi="Times New Roman"/>
                <w:szCs w:val="22"/>
              </w:rPr>
              <w:t>del</w:t>
            </w:r>
            <w:r w:rsidRPr="001760C3">
              <w:rPr>
                <w:rFonts w:ascii="Times New Roman" w:hAnsi="Times New Roman"/>
                <w:spacing w:val="-5"/>
                <w:szCs w:val="22"/>
              </w:rPr>
              <w:t xml:space="preserve"> </w:t>
            </w:r>
            <w:proofErr w:type="spellStart"/>
            <w:r w:rsidRPr="001760C3">
              <w:rPr>
                <w:rFonts w:ascii="Times New Roman" w:hAnsi="Times New Roman"/>
                <w:szCs w:val="22"/>
              </w:rPr>
              <w:t>capitale</w:t>
            </w:r>
            <w:proofErr w:type="spellEnd"/>
            <w:r w:rsidRPr="001760C3">
              <w:rPr>
                <w:rFonts w:ascii="Times New Roman" w:hAnsi="Times New Roman"/>
                <w:spacing w:val="-5"/>
                <w:szCs w:val="22"/>
              </w:rPr>
              <w:t xml:space="preserve"> </w:t>
            </w:r>
            <w:proofErr w:type="spellStart"/>
            <w:r w:rsidRPr="001760C3">
              <w:rPr>
                <w:rFonts w:ascii="Times New Roman" w:hAnsi="Times New Roman"/>
                <w:szCs w:val="22"/>
              </w:rPr>
              <w:t>investito</w:t>
            </w:r>
            <w:proofErr w:type="spellEnd"/>
            <w:r w:rsidRPr="001760C3">
              <w:rPr>
                <w:rFonts w:ascii="Times New Roman" w:hAnsi="Times New Roman"/>
                <w:spacing w:val="-3"/>
                <w:szCs w:val="22"/>
              </w:rPr>
              <w:t xml:space="preserve"> </w:t>
            </w:r>
            <w:proofErr w:type="spellStart"/>
            <w:r w:rsidRPr="001760C3">
              <w:rPr>
                <w:rFonts w:ascii="Times New Roman" w:hAnsi="Times New Roman"/>
                <w:szCs w:val="22"/>
              </w:rPr>
              <w:t>netto</w:t>
            </w:r>
            <w:proofErr w:type="spellEnd"/>
            <w:r w:rsidRPr="001760C3">
              <w:rPr>
                <w:rFonts w:ascii="Times New Roman" w:hAnsi="Times New Roman"/>
                <w:spacing w:val="2"/>
                <w:szCs w:val="22"/>
              </w:rPr>
              <w:t xml:space="preserve"> </w:t>
            </w:r>
            <w:r w:rsidRPr="001760C3">
              <w:rPr>
                <w:rFonts w:ascii="Times New Roman" w:hAnsi="Times New Roman"/>
                <w:b/>
                <w:spacing w:val="-10"/>
                <w:szCs w:val="22"/>
              </w:rPr>
              <w:t>R</w:t>
            </w:r>
          </w:p>
        </w:tc>
        <w:tc>
          <w:tcPr>
            <w:tcW w:w="1986" w:type="dxa"/>
            <w:vAlign w:val="center"/>
          </w:tcPr>
          <w:p w14:paraId="12BBBFF7" w14:textId="2BA349F6" w:rsidR="003D7D9D" w:rsidRPr="001760C3" w:rsidRDefault="001760C3" w:rsidP="002C52FA">
            <w:pPr>
              <w:jc w:val="center"/>
              <w:rPr>
                <w:rFonts w:ascii="Times New Roman" w:hAnsi="Times New Roman"/>
                <w:sz w:val="22"/>
                <w:szCs w:val="22"/>
              </w:rPr>
            </w:pPr>
            <w:r w:rsidRPr="001760C3">
              <w:rPr>
                <w:rFonts w:ascii="Times New Roman" w:hAnsi="Times New Roman"/>
                <w:sz w:val="22"/>
                <w:szCs w:val="22"/>
              </w:rPr>
              <w:t>-</w:t>
            </w:r>
          </w:p>
        </w:tc>
        <w:tc>
          <w:tcPr>
            <w:tcW w:w="1846" w:type="dxa"/>
            <w:vAlign w:val="center"/>
          </w:tcPr>
          <w:p w14:paraId="47C0218D" w14:textId="32593EAE" w:rsidR="003D7D9D" w:rsidRPr="001760C3" w:rsidRDefault="001760C3" w:rsidP="002C52FA">
            <w:pPr>
              <w:jc w:val="center"/>
              <w:rPr>
                <w:rFonts w:ascii="Times New Roman" w:hAnsi="Times New Roman"/>
                <w:sz w:val="22"/>
                <w:szCs w:val="22"/>
              </w:rPr>
            </w:pPr>
            <w:r w:rsidRPr="001760C3">
              <w:rPr>
                <w:rFonts w:ascii="Times New Roman" w:hAnsi="Times New Roman"/>
                <w:sz w:val="22"/>
                <w:szCs w:val="22"/>
              </w:rPr>
              <w:t>-</w:t>
            </w:r>
          </w:p>
        </w:tc>
      </w:tr>
    </w:tbl>
    <w:p w14:paraId="345B238A" w14:textId="77777777" w:rsidR="003D7D9D" w:rsidRPr="00773DFA" w:rsidRDefault="003D7D9D" w:rsidP="003D7D9D">
      <w:pPr>
        <w:rPr>
          <w:lang w:eastAsia="en-GB"/>
        </w:rPr>
      </w:pPr>
    </w:p>
    <w:p w14:paraId="308ACFBD" w14:textId="21B31974" w:rsidR="00C87E4E" w:rsidRDefault="00AC3DB6" w:rsidP="00C87E4E">
      <w:pPr>
        <w:pStyle w:val="Titolo1"/>
      </w:pPr>
      <w:bookmarkStart w:id="122" w:name="_Toc86134961"/>
      <w:bookmarkStart w:id="123" w:name="_Toc86135050"/>
      <w:bookmarkStart w:id="124" w:name="_Toc86135644"/>
      <w:bookmarkStart w:id="125" w:name="_Toc149660947"/>
      <w:r>
        <w:lastRenderedPageBreak/>
        <w:t>Attività di validazione</w:t>
      </w:r>
      <w:r w:rsidR="009C0BA3">
        <w:t xml:space="preserve"> (E</w:t>
      </w:r>
      <w:r w:rsidR="00AA19B1">
        <w:t>TC</w:t>
      </w:r>
      <w:r w:rsidR="009C0BA3">
        <w:t>)</w:t>
      </w:r>
      <w:bookmarkEnd w:id="122"/>
      <w:bookmarkEnd w:id="123"/>
      <w:bookmarkEnd w:id="124"/>
      <w:bookmarkEnd w:id="125"/>
    </w:p>
    <w:p w14:paraId="11F69623" w14:textId="77777777" w:rsidR="00F57F47" w:rsidRPr="00F57F47" w:rsidRDefault="00F57F47" w:rsidP="00F57F47">
      <w:bookmarkStart w:id="126" w:name="_Hlk161388812"/>
      <w:r w:rsidRPr="00F57F47">
        <w:t>L’Ente territorialmente competente, ha acquisito il PEF “grezzo” proposto dai gestori costituito dalla seguente documentazione predisposta secondo le indicazioni dell’Autorità pro tempore valide:</w:t>
      </w:r>
    </w:p>
    <w:p w14:paraId="3BEA774F" w14:textId="77777777" w:rsidR="00F57F47" w:rsidRPr="00F57F47" w:rsidRDefault="00F57F47" w:rsidP="00F57F47">
      <w:pPr>
        <w:numPr>
          <w:ilvl w:val="0"/>
          <w:numId w:val="20"/>
        </w:numPr>
      </w:pPr>
      <w:r w:rsidRPr="00F57F47">
        <w:t>il PEF c.d. “grezzo” relativo alla gestione secondo lo schema tipo, compilato dai gestori per le parti di propria competenza;</w:t>
      </w:r>
    </w:p>
    <w:p w14:paraId="2CEFED30" w14:textId="77777777" w:rsidR="00F57F47" w:rsidRPr="00F57F47" w:rsidRDefault="00F57F47" w:rsidP="00F57F47">
      <w:pPr>
        <w:numPr>
          <w:ilvl w:val="0"/>
          <w:numId w:val="20"/>
        </w:numPr>
      </w:pPr>
      <w:r w:rsidRPr="00F57F47">
        <w:t>la dichiarazione, predisposta utilizzando lo schema tipo attestante la veridicità dei dati trasmessi e la corrispondenza tra i valori riportati nella modulistica e i valori desumibili dalla documentazione contabile di riferimento tenuta ai sensi di legge;</w:t>
      </w:r>
    </w:p>
    <w:p w14:paraId="0B6B1BF7" w14:textId="77777777" w:rsidR="00F57F47" w:rsidRPr="00F57F47" w:rsidRDefault="00F57F47" w:rsidP="00F57F47">
      <w:pPr>
        <w:numPr>
          <w:ilvl w:val="0"/>
          <w:numId w:val="20"/>
        </w:numPr>
      </w:pPr>
      <w:r w:rsidRPr="00F57F47">
        <w:t>la relazione c.d. “grezza” che illustra sia i criteri di corrispondenza tra i valori riportati nella modulistica e i valori desumibili dalla documentazione contabile, sia le evidenze contabili sottostanti, secondo il presente schema di relazione tipo;</w:t>
      </w:r>
    </w:p>
    <w:p w14:paraId="271C77D2" w14:textId="77777777" w:rsidR="00F57F47" w:rsidRPr="00F57F47" w:rsidRDefault="00F57F47" w:rsidP="00F57F47">
      <w:pPr>
        <w:numPr>
          <w:ilvl w:val="0"/>
          <w:numId w:val="20"/>
        </w:numPr>
      </w:pPr>
      <w:r w:rsidRPr="00F57F47">
        <w:t>la documentazione contabile sottostante alle attestazioni prodotte.</w:t>
      </w:r>
    </w:p>
    <w:p w14:paraId="0A2D89C3" w14:textId="77777777" w:rsidR="00F57F47" w:rsidRPr="00F57F47" w:rsidRDefault="00F57F47" w:rsidP="00F57F47">
      <w:r w:rsidRPr="00F57F47">
        <w:t>La procedura di validazione consiste nella verifica della completezza, della coerenza e della congruità dei dati e delle informazioni necessarie alla elaborazione del Piano economico finanziario e ai sensi dell’articolo 28.3 del MTR-2 deve essere svolta da un soggetto dotato di adeguati profili di terzietà rispetto all’attività gestionale ed a tal fine l’attività di validazione può essere preposta, a seconda dei casi, ad una specifica struttura o ad un’unità organizzativa del medesimo Ente territorialmente competente (ad esempio l’organo di revisione contabile od un ufficio diverso da quello che ha fornito i dati) ovvero un’altra amministrazione territoriale.</w:t>
      </w:r>
    </w:p>
    <w:p w14:paraId="100AA27C" w14:textId="77777777" w:rsidR="00F57F47" w:rsidRPr="00F57F47" w:rsidRDefault="00F57F47" w:rsidP="00F57F47">
      <w:r w:rsidRPr="00F57F47">
        <w:t>Tale controllo consiste nella verifica:</w:t>
      </w:r>
    </w:p>
    <w:p w14:paraId="03081BB5" w14:textId="77777777" w:rsidR="00F57F47" w:rsidRPr="00F57F47" w:rsidRDefault="00F57F47" w:rsidP="00F57F47">
      <w:pPr>
        <w:numPr>
          <w:ilvl w:val="0"/>
          <w:numId w:val="22"/>
        </w:numPr>
      </w:pPr>
      <w:r w:rsidRPr="00F57F47">
        <w:t>della coerenza degli elementi di costo riportati nel PEF rispetto ai dati contabili di ciascun gestore, della loro completezza rispetto alle attività/servizi dallo stesso erogati e della loro congruità;</w:t>
      </w:r>
    </w:p>
    <w:p w14:paraId="691BAC1E" w14:textId="77777777" w:rsidR="00F57F47" w:rsidRPr="00F57F47" w:rsidRDefault="00F57F47" w:rsidP="00F57F47">
      <w:pPr>
        <w:numPr>
          <w:ilvl w:val="0"/>
          <w:numId w:val="22"/>
        </w:numPr>
      </w:pPr>
      <w:r w:rsidRPr="00F57F47">
        <w:t>del rispetto della metodologia prevista dal MTR-2 per la determinazione dei costi riconosciuti con particolare riferimento ai costi operativi, ai costi di capitale ed agli eventuali costi di natura previsionale.</w:t>
      </w:r>
    </w:p>
    <w:p w14:paraId="65A6F209" w14:textId="77777777" w:rsidR="00F57F47" w:rsidRPr="00F57F47" w:rsidRDefault="00F57F47" w:rsidP="00F57F47">
      <w:r w:rsidRPr="00F57F47">
        <w:t>Il soggetto deputato dal Comune ha quindi proceduto ad effettuare l’attività di validazione del PEF, mediante verifiche circa la corretta attribuzione dei costi, in particolare è stata verificata la rispondenza dei dati economici con le scritture contabili, sui dati trasmessi dai gestori riguardo all’anno a e sui successivi relativi al periodo MTR-2.</w:t>
      </w:r>
    </w:p>
    <w:p w14:paraId="50A02CC5" w14:textId="77777777" w:rsidR="00F57F47" w:rsidRPr="00F57F47" w:rsidRDefault="00F57F47" w:rsidP="00F57F47">
      <w:r w:rsidRPr="00F57F47">
        <w:t>A partire dai dati precedentemente descritti l’Ente Territorialmente Competente ha proceduto alle attività di sua competenza, ovvero:</w:t>
      </w:r>
    </w:p>
    <w:p w14:paraId="2BE251D1" w14:textId="77777777" w:rsidR="00F57F47" w:rsidRPr="00F57F47" w:rsidRDefault="00F57F47" w:rsidP="00F57F47">
      <w:pPr>
        <w:numPr>
          <w:ilvl w:val="0"/>
          <w:numId w:val="21"/>
        </w:numPr>
      </w:pPr>
      <w:r w:rsidRPr="00F57F47">
        <w:t>La ricezione e analisi del PEF “grezzo” da parte dei gestori;</w:t>
      </w:r>
    </w:p>
    <w:p w14:paraId="24698702" w14:textId="77777777" w:rsidR="00F57F47" w:rsidRDefault="00F57F47" w:rsidP="00F57F47">
      <w:pPr>
        <w:numPr>
          <w:ilvl w:val="0"/>
          <w:numId w:val="21"/>
        </w:numPr>
      </w:pPr>
      <w:r w:rsidRPr="00F57F47">
        <w:t>Definizione dei parametri/coefficienti per il completamento del PEF previsti dall’MTR-2.</w:t>
      </w:r>
    </w:p>
    <w:p w14:paraId="4C5C14C2" w14:textId="77777777" w:rsidR="00284959" w:rsidRPr="00F57F47" w:rsidRDefault="00284959" w:rsidP="00284959">
      <w:pPr>
        <w:ind w:left="720"/>
      </w:pPr>
    </w:p>
    <w:p w14:paraId="7F6D2786" w14:textId="77777777" w:rsidR="00F57F47" w:rsidRPr="00F57F47" w:rsidRDefault="00F57F47" w:rsidP="00F57F47">
      <w:r w:rsidRPr="00284959">
        <w:t>Non è stato necessario effettuare le attività compiute ai sensi dell'art. 2 della deliberazione 389/2023 - in ottemperanza alla sentenza del Consiglio di Stato, Sezione Seconda, n. 7196 del 24 luglio 2023 - al fine di scomputare, dal calcolo tariffario per il secondo periodo regolatorio 2022-2025, perché non ricadono nel perimetro gestionale dei gestori gli eventuali oneri e i ricavi afferenti o comunque attribuibili alle attività di “</w:t>
      </w:r>
      <w:proofErr w:type="spellStart"/>
      <w:r w:rsidRPr="00284959">
        <w:t>prepulizia</w:t>
      </w:r>
      <w:proofErr w:type="spellEnd"/>
      <w:r w:rsidRPr="00284959">
        <w:t>, preselezione o pretrattamento degli imballaggi plastici provenienti dalla raccolta differenziata”.</w:t>
      </w:r>
    </w:p>
    <w:bookmarkEnd w:id="126"/>
    <w:p w14:paraId="11E82016" w14:textId="77777777" w:rsidR="00F57F47" w:rsidRPr="00F57F47" w:rsidRDefault="00F57F47" w:rsidP="00F57F47"/>
    <w:p w14:paraId="483B44EE" w14:textId="2A09F6E2" w:rsidR="009471D9" w:rsidRPr="00AC3DB6" w:rsidRDefault="00AC3DB6" w:rsidP="0075609F">
      <w:pPr>
        <w:pStyle w:val="Titolo1"/>
        <w:ind w:left="431" w:hanging="431"/>
      </w:pPr>
      <w:bookmarkStart w:id="127" w:name="_Toc86134962"/>
      <w:bookmarkStart w:id="128" w:name="_Toc86135051"/>
      <w:bookmarkStart w:id="129" w:name="_Toc86135645"/>
      <w:bookmarkStart w:id="130" w:name="_Toc149660948"/>
      <w:r w:rsidRPr="00AC3DB6">
        <w:t>Valutazioni d</w:t>
      </w:r>
      <w:r w:rsidR="009C0BA3">
        <w:t>i competenza d</w:t>
      </w:r>
      <w:r w:rsidRPr="00AC3DB6">
        <w:t>ell’Ente territorialmente competente</w:t>
      </w:r>
      <w:r w:rsidR="009C0BA3">
        <w:t xml:space="preserve"> (E</w:t>
      </w:r>
      <w:r w:rsidR="005229B6">
        <w:t>TC</w:t>
      </w:r>
      <w:r w:rsidR="009C0BA3">
        <w:t>)</w:t>
      </w:r>
      <w:bookmarkEnd w:id="127"/>
      <w:bookmarkEnd w:id="128"/>
      <w:bookmarkEnd w:id="129"/>
      <w:bookmarkEnd w:id="130"/>
    </w:p>
    <w:p w14:paraId="24D032FB" w14:textId="77777777" w:rsidR="009471D9" w:rsidRDefault="009471D9" w:rsidP="002A3122">
      <w:pPr>
        <w:pStyle w:val="Titolo2"/>
        <w:tabs>
          <w:tab w:val="clear" w:pos="5395"/>
        </w:tabs>
        <w:ind w:left="567"/>
      </w:pPr>
      <w:bookmarkStart w:id="131" w:name="_Toc86134963"/>
      <w:bookmarkStart w:id="132" w:name="_Toc86135052"/>
      <w:bookmarkStart w:id="133" w:name="_Toc86135646"/>
      <w:bookmarkStart w:id="134" w:name="_Toc149660949"/>
      <w:r w:rsidRPr="0043039C">
        <w:t>Limite alla crescita annuale delle entrate tariffarie</w:t>
      </w:r>
      <w:bookmarkEnd w:id="131"/>
      <w:bookmarkEnd w:id="132"/>
      <w:bookmarkEnd w:id="133"/>
      <w:bookmarkEnd w:id="134"/>
      <w:r w:rsidRPr="0043039C">
        <w:t xml:space="preserve"> </w:t>
      </w:r>
    </w:p>
    <w:p w14:paraId="7B639607" w14:textId="77777777" w:rsidR="00F57F47" w:rsidRPr="00AC3DB6" w:rsidRDefault="00F57F47" w:rsidP="00F57F47">
      <w:pPr>
        <w:spacing w:line="276" w:lineRule="auto"/>
      </w:pPr>
      <w:bookmarkStart w:id="135" w:name="_Hlk161388849"/>
      <w:r w:rsidRPr="00AC3DB6">
        <w:t xml:space="preserve">L’Ente territorialmente competente </w:t>
      </w:r>
      <w:r>
        <w:t>allega la seguente tabella riepilogativa</w:t>
      </w:r>
      <w:r w:rsidRPr="00AC3DB6">
        <w:t xml:space="preserve"> del valore del totale delle entrate tariffarie di riferimento (Σ</w:t>
      </w:r>
      <w:r w:rsidRPr="00AC3DB6">
        <w:rPr>
          <w:rFonts w:ascii="Cambria Math" w:hAnsi="Cambria Math" w:cs="Cambria Math"/>
        </w:rPr>
        <w:t>𝑇</w:t>
      </w:r>
      <w:r w:rsidRPr="00AC3DB6">
        <w:rPr>
          <w:rFonts w:ascii="Cambria Math" w:hAnsi="Cambria Math" w:cs="Cambria Math"/>
          <w:vertAlign w:val="subscript"/>
        </w:rPr>
        <w:t>𝑎</w:t>
      </w:r>
      <w:r w:rsidRPr="00AC3DB6">
        <w:t>)</w:t>
      </w:r>
      <w:r>
        <w:t>, così come risultante prima del limite annuale alla crescita, con riferimento ad</w:t>
      </w:r>
      <w:r w:rsidRPr="00AC3DB6">
        <w:t xml:space="preserve"> </w:t>
      </w:r>
      <w:r>
        <w:t>entrambe le annualità del biennio 2024-2025, nonché</w:t>
      </w:r>
      <w:r w:rsidRPr="00B65383">
        <w:t xml:space="preserve"> del valore del totale delle entrate </w:t>
      </w:r>
      <w:r w:rsidRPr="00B65383">
        <w:lastRenderedPageBreak/>
        <w:t xml:space="preserve">tariffarie massime (nell’Allegato </w:t>
      </w:r>
      <w:r>
        <w:t xml:space="preserve">1 </w:t>
      </w:r>
      <w:r w:rsidRPr="004350B2">
        <w:rPr>
          <w:i/>
          <w:iCs/>
        </w:rPr>
        <w:t>Tool</w:t>
      </w:r>
      <w:r w:rsidRPr="00B65383">
        <w:t xml:space="preserve"> di calcolo, indicate con Σ</w:t>
      </w:r>
      <w:r w:rsidRPr="00B65383">
        <w:rPr>
          <w:rFonts w:ascii="Cambria Math" w:hAnsi="Cambria Math" w:cs="Cambria Math"/>
        </w:rPr>
        <w:t>𝑇</w:t>
      </w:r>
      <w:r w:rsidRPr="00B65383">
        <w:t xml:space="preserve">max </w:t>
      </w:r>
      <w:r w:rsidRPr="00B65383">
        <w:rPr>
          <w:rFonts w:ascii="Cambria Math" w:hAnsi="Cambria Math" w:cs="Cambria Math"/>
          <w:vertAlign w:val="subscript"/>
        </w:rPr>
        <w:t>𝑎</w:t>
      </w:r>
      <w:r w:rsidRPr="00B65383">
        <w:t>) applicabili nel rispetto del limite annuale di crescita.</w:t>
      </w:r>
    </w:p>
    <w:p w14:paraId="367F92C3" w14:textId="662E16A2" w:rsidR="00F57F47" w:rsidRDefault="00FA58BA" w:rsidP="001760C3">
      <w:pPr>
        <w:spacing w:line="276" w:lineRule="auto"/>
        <w:jc w:val="center"/>
      </w:pPr>
      <w:r w:rsidRPr="00FA58BA">
        <w:rPr>
          <w:noProof/>
        </w:rPr>
        <w:drawing>
          <wp:inline distT="0" distB="0" distL="0" distR="0" wp14:anchorId="56351C27" wp14:editId="582BB17E">
            <wp:extent cx="6120130" cy="2598420"/>
            <wp:effectExtent l="0" t="0" r="0" b="0"/>
            <wp:docPr id="196357080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2598420"/>
                    </a:xfrm>
                    <a:prstGeom prst="rect">
                      <a:avLst/>
                    </a:prstGeom>
                    <a:noFill/>
                    <a:ln>
                      <a:noFill/>
                    </a:ln>
                  </pic:spPr>
                </pic:pic>
              </a:graphicData>
            </a:graphic>
          </wp:inline>
        </w:drawing>
      </w:r>
    </w:p>
    <w:p w14:paraId="572E255F" w14:textId="77777777" w:rsidR="00F57F47" w:rsidRDefault="00F57F47" w:rsidP="00F57F47">
      <w:pPr>
        <w:spacing w:line="276" w:lineRule="auto"/>
      </w:pPr>
    </w:p>
    <w:p w14:paraId="4536437B" w14:textId="7B2AA22D" w:rsidR="00290C7B" w:rsidRPr="00DE1185" w:rsidRDefault="003F053A" w:rsidP="00290C7B">
      <w:pPr>
        <w:spacing w:line="276" w:lineRule="auto"/>
      </w:pPr>
      <w:r w:rsidRPr="000516FA">
        <w:rPr>
          <w:noProof/>
        </w:rPr>
        <mc:AlternateContent>
          <mc:Choice Requires="wpg">
            <w:drawing>
              <wp:anchor distT="0" distB="0" distL="114300" distR="114300" simplePos="0" relativeHeight="251664384" behindDoc="0" locked="0" layoutInCell="1" allowOverlap="1" wp14:anchorId="13289837" wp14:editId="2D9C8D03">
                <wp:simplePos x="0" y="0"/>
                <wp:positionH relativeFrom="margin">
                  <wp:align>center</wp:align>
                </wp:positionH>
                <wp:positionV relativeFrom="paragraph">
                  <wp:posOffset>959485</wp:posOffset>
                </wp:positionV>
                <wp:extent cx="4808220" cy="2499360"/>
                <wp:effectExtent l="0" t="0" r="0" b="0"/>
                <wp:wrapSquare wrapText="bothSides"/>
                <wp:docPr id="1499727154" name="Gruppo 4"/>
                <wp:cNvGraphicFramePr/>
                <a:graphic xmlns:a="http://schemas.openxmlformats.org/drawingml/2006/main">
                  <a:graphicData uri="http://schemas.microsoft.com/office/word/2010/wordprocessingGroup">
                    <wpg:wgp>
                      <wpg:cNvGrpSpPr/>
                      <wpg:grpSpPr>
                        <a:xfrm>
                          <a:off x="0" y="0"/>
                          <a:ext cx="4808220" cy="2499360"/>
                          <a:chOff x="0" y="0"/>
                          <a:chExt cx="6720840" cy="3421380"/>
                        </a:xfrm>
                      </wpg:grpSpPr>
                      <pic:pic xmlns:pic="http://schemas.openxmlformats.org/drawingml/2006/picture">
                        <pic:nvPicPr>
                          <pic:cNvPr id="864697724" name="Immagine 1"/>
                          <pic:cNvPicPr>
                            <a:picLocks noChangeAspect="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03520" cy="3421380"/>
                          </a:xfrm>
                          <a:prstGeom prst="rect">
                            <a:avLst/>
                          </a:prstGeom>
                          <a:noFill/>
                          <a:ln>
                            <a:noFill/>
                          </a:ln>
                        </pic:spPr>
                      </pic:pic>
                      <pic:pic xmlns:pic="http://schemas.openxmlformats.org/drawingml/2006/picture">
                        <pic:nvPicPr>
                          <pic:cNvPr id="295705084" name="Immagine 3"/>
                          <pic:cNvPicPr>
                            <a:picLocks noChangeAspect="1"/>
                          </pic:cNvPicPr>
                        </pic:nvPicPr>
                        <pic:blipFill>
                          <a:blip r:embed="rId21">
                            <a:extLst>
                              <a:ext uri="{28A0092B-C50C-407E-A947-70E740481C1C}">
                                <a14:useLocalDpi xmlns:a14="http://schemas.microsoft.com/office/drawing/2010/main" val="0"/>
                              </a:ext>
                            </a:extLst>
                          </a:blip>
                          <a:srcRect/>
                          <a:stretch>
                            <a:fillRect/>
                          </a:stretch>
                        </pic:blipFill>
                        <pic:spPr bwMode="auto">
                          <a:xfrm>
                            <a:off x="5311140" y="0"/>
                            <a:ext cx="1409700" cy="342138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8B49E03" id="Gruppo 4" o:spid="_x0000_s1026" style="position:absolute;margin-left:0;margin-top:75.55pt;width:378.6pt;height:196.8pt;z-index:251664384;mso-position-horizontal:center;mso-position-horizontal-relative:margin;mso-width-relative:margin;mso-height-relative:margin" coordsize="67208,34213"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1027" type="#_x0000_t75" style="position:absolute;width:53035;height:34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">
                  <v:imagedata r:id="rId22" o:title=""/>
                </v:shape>
                <v:shape id="Immagine 3" o:spid="_x0000_s1028" type="#_x0000_t75" style="position:absolute;left:53111;width:14097;height:34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">
                  <v:imagedata r:id="rId23" o:title=""/>
                </v:shape>
                <w10:wrap type="square" anchorx="margin"/>
              </v:group>
            </w:pict>
          </mc:Fallback>
        </mc:AlternateContent>
      </w:r>
      <w:r w:rsidR="00290C7B" w:rsidRPr="000516FA">
        <w:t>L’Ente territorialmente competente allega la seguente tabella riepilogativa del valore del totale delle entrate tariffarie di riferimento (Σ</w:t>
      </w:r>
      <w:r w:rsidR="00290C7B" w:rsidRPr="000516FA">
        <w:rPr>
          <w:rFonts w:ascii="Cambria Math" w:hAnsi="Cambria Math" w:cs="Cambria Math"/>
        </w:rPr>
        <w:t>𝑇</w:t>
      </w:r>
      <w:r w:rsidR="00290C7B" w:rsidRPr="000516FA">
        <w:rPr>
          <w:rFonts w:ascii="Cambria Math" w:hAnsi="Cambria Math" w:cs="Cambria Math"/>
          <w:vertAlign w:val="subscript"/>
        </w:rPr>
        <w:t>𝑎</w:t>
      </w:r>
      <w:r w:rsidR="00290C7B" w:rsidRPr="000516FA">
        <w:t xml:space="preserve">), così come risultante prima del limite annuale alla crescita, con riferimento all’annualità 2025, nonché del valore del totale delle entrate tariffarie massime (nell’Allegato 1 </w:t>
      </w:r>
      <w:r w:rsidR="00290C7B" w:rsidRPr="000516FA">
        <w:rPr>
          <w:i/>
          <w:iCs/>
        </w:rPr>
        <w:t>Tool</w:t>
      </w:r>
      <w:r w:rsidR="00290C7B" w:rsidRPr="000516FA">
        <w:t xml:space="preserve"> di calcolo, indicate con Σ</w:t>
      </w:r>
      <w:r w:rsidR="00290C7B" w:rsidRPr="000516FA">
        <w:rPr>
          <w:rFonts w:ascii="Cambria Math" w:hAnsi="Cambria Math" w:cs="Cambria Math"/>
        </w:rPr>
        <w:t>𝑇</w:t>
      </w:r>
      <w:r w:rsidR="00290C7B" w:rsidRPr="000516FA">
        <w:t xml:space="preserve">max </w:t>
      </w:r>
      <w:r w:rsidR="00290C7B" w:rsidRPr="000516FA">
        <w:rPr>
          <w:rFonts w:ascii="Cambria Math" w:hAnsi="Cambria Math" w:cs="Cambria Math"/>
          <w:vertAlign w:val="subscript"/>
        </w:rPr>
        <w:t>𝑎</w:t>
      </w:r>
      <w:r w:rsidR="00290C7B" w:rsidRPr="000516FA">
        <w:t>) applicabili nel rispetto del limite annuale di crescita.</w:t>
      </w:r>
    </w:p>
    <w:p w14:paraId="20C3D0C0" w14:textId="4D8B7C41" w:rsidR="00290C7B" w:rsidRDefault="003F053A" w:rsidP="00F57F47">
      <w:pPr>
        <w:spacing w:line="276" w:lineRule="auto"/>
      </w:pPr>
      <w:r w:rsidRPr="003F053A">
        <w:t xml:space="preserve"> </w:t>
      </w:r>
    </w:p>
    <w:bookmarkEnd w:id="135"/>
    <w:p w14:paraId="1B7D416F" w14:textId="1AC6BA2E" w:rsidR="00F57F47" w:rsidRDefault="00F57F47" w:rsidP="00F57F47">
      <w:pPr>
        <w:rPr>
          <w:lang w:eastAsia="en-GB"/>
        </w:rPr>
      </w:pPr>
      <w:r>
        <w:rPr>
          <w:lang w:eastAsia="en-GB"/>
        </w:rPr>
        <w:t xml:space="preserve"> </w:t>
      </w:r>
    </w:p>
    <w:p w14:paraId="7E429949" w14:textId="77777777" w:rsidR="003F053A" w:rsidRDefault="003F053A" w:rsidP="00F57F47">
      <w:pPr>
        <w:rPr>
          <w:lang w:eastAsia="en-GB"/>
        </w:rPr>
      </w:pPr>
    </w:p>
    <w:p w14:paraId="609DC84E" w14:textId="77777777" w:rsidR="003F053A" w:rsidRDefault="003F053A" w:rsidP="00F57F47">
      <w:pPr>
        <w:rPr>
          <w:lang w:eastAsia="en-GB"/>
        </w:rPr>
      </w:pPr>
    </w:p>
    <w:p w14:paraId="4006314F" w14:textId="77777777" w:rsidR="003F053A" w:rsidRDefault="003F053A" w:rsidP="00F57F47">
      <w:pPr>
        <w:rPr>
          <w:lang w:eastAsia="en-GB"/>
        </w:rPr>
      </w:pPr>
    </w:p>
    <w:p w14:paraId="206AAA66" w14:textId="77777777" w:rsidR="003F053A" w:rsidRDefault="003F053A" w:rsidP="00F57F47">
      <w:pPr>
        <w:rPr>
          <w:lang w:eastAsia="en-GB"/>
        </w:rPr>
      </w:pPr>
    </w:p>
    <w:p w14:paraId="596DB91C" w14:textId="77777777" w:rsidR="003F053A" w:rsidRDefault="003F053A" w:rsidP="00F57F47">
      <w:pPr>
        <w:rPr>
          <w:lang w:eastAsia="en-GB"/>
        </w:rPr>
      </w:pPr>
    </w:p>
    <w:p w14:paraId="0A6973A5" w14:textId="77777777" w:rsidR="003F053A" w:rsidRDefault="003F053A" w:rsidP="00F57F47">
      <w:pPr>
        <w:rPr>
          <w:lang w:eastAsia="en-GB"/>
        </w:rPr>
      </w:pPr>
    </w:p>
    <w:p w14:paraId="3A454833" w14:textId="77777777" w:rsidR="003F053A" w:rsidRDefault="003F053A" w:rsidP="00F57F47">
      <w:pPr>
        <w:rPr>
          <w:lang w:eastAsia="en-GB"/>
        </w:rPr>
      </w:pPr>
    </w:p>
    <w:p w14:paraId="3991A66A" w14:textId="77777777" w:rsidR="003F053A" w:rsidRDefault="003F053A" w:rsidP="00F57F47">
      <w:pPr>
        <w:rPr>
          <w:lang w:eastAsia="en-GB"/>
        </w:rPr>
      </w:pPr>
    </w:p>
    <w:p w14:paraId="1693F5D1" w14:textId="77777777" w:rsidR="003F053A" w:rsidRDefault="003F053A" w:rsidP="00F57F47">
      <w:pPr>
        <w:rPr>
          <w:lang w:eastAsia="en-GB"/>
        </w:rPr>
      </w:pPr>
    </w:p>
    <w:p w14:paraId="50AC11F8" w14:textId="77777777" w:rsidR="003F053A" w:rsidRDefault="003F053A" w:rsidP="00F57F47">
      <w:pPr>
        <w:rPr>
          <w:lang w:eastAsia="en-GB"/>
        </w:rPr>
      </w:pPr>
    </w:p>
    <w:p w14:paraId="31839460" w14:textId="77777777" w:rsidR="003F053A" w:rsidRDefault="003F053A" w:rsidP="00F57F47">
      <w:pPr>
        <w:rPr>
          <w:lang w:eastAsia="en-GB"/>
        </w:rPr>
      </w:pPr>
    </w:p>
    <w:p w14:paraId="4F0EE2DA" w14:textId="77777777" w:rsidR="003F053A" w:rsidRDefault="003F053A" w:rsidP="00F57F47">
      <w:pPr>
        <w:rPr>
          <w:lang w:eastAsia="en-GB"/>
        </w:rPr>
      </w:pPr>
    </w:p>
    <w:p w14:paraId="753C6398" w14:textId="77777777" w:rsidR="003F053A" w:rsidRPr="00F57F47" w:rsidRDefault="003F053A" w:rsidP="00F57F47">
      <w:pPr>
        <w:rPr>
          <w:lang w:eastAsia="en-GB"/>
        </w:rPr>
      </w:pPr>
    </w:p>
    <w:p w14:paraId="4E7DAB0F" w14:textId="43221EC8" w:rsidR="00AC3DB6" w:rsidRDefault="00AC3DB6" w:rsidP="00BC1E8A">
      <w:pPr>
        <w:pStyle w:val="Titolo3"/>
        <w:tabs>
          <w:tab w:val="clear" w:pos="4831"/>
          <w:tab w:val="num" w:pos="720"/>
        </w:tabs>
        <w:ind w:left="720"/>
      </w:pPr>
      <w:bookmarkStart w:id="136" w:name="_Toc86134964"/>
      <w:bookmarkStart w:id="137" w:name="_Toc86135053"/>
      <w:bookmarkStart w:id="138" w:name="_Toc86135647"/>
      <w:bookmarkStart w:id="139" w:name="_Toc149660950"/>
      <w:r w:rsidRPr="00AC3DB6">
        <w:t>Coefficiente di recupero di produttività</w:t>
      </w:r>
      <w:bookmarkEnd w:id="136"/>
      <w:bookmarkEnd w:id="137"/>
      <w:bookmarkEnd w:id="138"/>
      <w:bookmarkEnd w:id="139"/>
      <w:r w:rsidR="003F053A" w:rsidRPr="003F053A">
        <w:rPr>
          <w:b w:val="0"/>
          <w:bCs w:val="0"/>
          <w:i w:val="0"/>
        </w:rPr>
        <w:t xml:space="preserve"> </w:t>
      </w:r>
    </w:p>
    <w:p w14:paraId="2C08FF76" w14:textId="2A00B35F" w:rsidR="00F57F47" w:rsidRDefault="00F57F47" w:rsidP="00F57F47">
      <w:pPr>
        <w:spacing w:line="276" w:lineRule="auto"/>
      </w:pPr>
      <w:bookmarkStart w:id="140" w:name="_Hlk161388897"/>
      <w:r w:rsidRPr="00E713F6">
        <w:t>L’Ente territorialmente competente, sulla base delle risultanze del Benchmark di riferimento (anno 202</w:t>
      </w:r>
      <w:r>
        <w:t>2</w:t>
      </w:r>
      <w:r w:rsidRPr="00E713F6">
        <w:t xml:space="preserve">), dei risultati di raccolta differenziata e di efficacia delle attività di preparazione per il riutilizzo ed il riciclo conseguiti nell’anno a-2 ha individuato i seguenti valori di </w:t>
      </w:r>
      <w:r w:rsidRPr="00E713F6">
        <w:rPr>
          <w:rFonts w:ascii="Cambria Math" w:hAnsi="Cambria Math" w:cs="Cambria Math"/>
        </w:rPr>
        <w:t>𝛾</w:t>
      </w:r>
      <w:r w:rsidRPr="00E713F6">
        <w:t xml:space="preserve">1 e </w:t>
      </w:r>
      <w:r w:rsidRPr="00E713F6">
        <w:rPr>
          <w:rFonts w:ascii="Cambria Math" w:hAnsi="Cambria Math" w:cs="Cambria Math"/>
        </w:rPr>
        <w:t>𝛾</w:t>
      </w:r>
      <w:r w:rsidRPr="00E713F6">
        <w:t>2:</w:t>
      </w:r>
    </w:p>
    <w:p w14:paraId="6BAC3F5D" w14:textId="77777777" w:rsidR="001760C3" w:rsidRDefault="001760C3" w:rsidP="00F57F47">
      <w:pPr>
        <w:spacing w:line="276" w:lineRule="auto"/>
      </w:pPr>
    </w:p>
    <w:p w14:paraId="703D21D0" w14:textId="2AB8B9A2" w:rsidR="00F57F47" w:rsidRDefault="001760C3" w:rsidP="00F57F47">
      <w:pPr>
        <w:spacing w:line="276" w:lineRule="auto"/>
        <w:rPr>
          <w:iCs/>
        </w:rPr>
      </w:pPr>
      <w:r w:rsidRPr="001760C3">
        <w:rPr>
          <w:noProof/>
        </w:rPr>
        <w:lastRenderedPageBreak/>
        <w:drawing>
          <wp:inline distT="0" distB="0" distL="0" distR="0" wp14:anchorId="775C2EC7" wp14:editId="027702F2">
            <wp:extent cx="5861050" cy="1993900"/>
            <wp:effectExtent l="0" t="0" r="6350" b="6350"/>
            <wp:docPr id="1365055326"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861050" cy="1993900"/>
                    </a:xfrm>
                    <a:prstGeom prst="rect">
                      <a:avLst/>
                    </a:prstGeom>
                    <a:noFill/>
                    <a:ln>
                      <a:noFill/>
                    </a:ln>
                  </pic:spPr>
                </pic:pic>
              </a:graphicData>
            </a:graphic>
          </wp:inline>
        </w:drawing>
      </w:r>
    </w:p>
    <w:p w14:paraId="11A19C7E" w14:textId="77777777" w:rsidR="001760C3" w:rsidRDefault="001760C3" w:rsidP="00F57F47">
      <w:pPr>
        <w:spacing w:line="276" w:lineRule="auto"/>
        <w:rPr>
          <w:iCs/>
        </w:rPr>
      </w:pPr>
    </w:p>
    <w:p w14:paraId="7447217E" w14:textId="330D51C5" w:rsidR="00F57F47" w:rsidRDefault="001760C3" w:rsidP="00F57F47">
      <w:pPr>
        <w:spacing w:line="276" w:lineRule="auto"/>
        <w:jc w:val="center"/>
        <w:rPr>
          <w:iCs/>
        </w:rPr>
      </w:pPr>
      <w:r w:rsidRPr="001760C3">
        <w:rPr>
          <w:noProof/>
        </w:rPr>
        <w:drawing>
          <wp:inline distT="0" distB="0" distL="0" distR="0" wp14:anchorId="4430F9AA" wp14:editId="2226A415">
            <wp:extent cx="6120130" cy="1548130"/>
            <wp:effectExtent l="0" t="0" r="0" b="0"/>
            <wp:docPr id="1633057166"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20130" cy="1548130"/>
                    </a:xfrm>
                    <a:prstGeom prst="rect">
                      <a:avLst/>
                    </a:prstGeom>
                    <a:noFill/>
                    <a:ln>
                      <a:noFill/>
                    </a:ln>
                  </pic:spPr>
                </pic:pic>
              </a:graphicData>
            </a:graphic>
          </wp:inline>
        </w:drawing>
      </w:r>
    </w:p>
    <w:p w14:paraId="335F2919" w14:textId="77777777" w:rsidR="001760C3" w:rsidRDefault="001760C3" w:rsidP="00F57F47">
      <w:pPr>
        <w:spacing w:line="276" w:lineRule="auto"/>
        <w:jc w:val="center"/>
        <w:rPr>
          <w:iCs/>
        </w:rPr>
      </w:pPr>
    </w:p>
    <w:p w14:paraId="7D5F5762" w14:textId="3E2D3F9E" w:rsidR="001760C3" w:rsidRDefault="001760C3" w:rsidP="00F57F47">
      <w:pPr>
        <w:spacing w:line="276" w:lineRule="auto"/>
        <w:jc w:val="center"/>
        <w:rPr>
          <w:iCs/>
        </w:rPr>
      </w:pPr>
      <w:r w:rsidRPr="001760C3">
        <w:rPr>
          <w:noProof/>
        </w:rPr>
        <w:drawing>
          <wp:inline distT="0" distB="0" distL="0" distR="0" wp14:anchorId="253275D4" wp14:editId="2ABE9165">
            <wp:extent cx="4546600" cy="1397000"/>
            <wp:effectExtent l="0" t="0" r="6350" b="0"/>
            <wp:docPr id="850250407"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546600" cy="1397000"/>
                    </a:xfrm>
                    <a:prstGeom prst="rect">
                      <a:avLst/>
                    </a:prstGeom>
                    <a:noFill/>
                    <a:ln>
                      <a:noFill/>
                    </a:ln>
                  </pic:spPr>
                </pic:pic>
              </a:graphicData>
            </a:graphic>
          </wp:inline>
        </w:drawing>
      </w:r>
      <w:r w:rsidR="003F053A" w:rsidRPr="003F053A">
        <w:rPr>
          <w:iCs/>
        </w:rPr>
        <w:t xml:space="preserve"> </w:t>
      </w:r>
      <w:r w:rsidR="003F053A" w:rsidRPr="003F053A">
        <w:rPr>
          <w:noProof/>
        </w:rPr>
        <w:drawing>
          <wp:inline distT="0" distB="0" distL="0" distR="0" wp14:anchorId="10AFB9EA" wp14:editId="03786E54">
            <wp:extent cx="1158240" cy="1394460"/>
            <wp:effectExtent l="0" t="0" r="3810" b="0"/>
            <wp:docPr id="117232949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58240" cy="1394460"/>
                    </a:xfrm>
                    <a:prstGeom prst="rect">
                      <a:avLst/>
                    </a:prstGeom>
                    <a:noFill/>
                    <a:ln>
                      <a:noFill/>
                    </a:ln>
                  </pic:spPr>
                </pic:pic>
              </a:graphicData>
            </a:graphic>
          </wp:inline>
        </w:drawing>
      </w:r>
    </w:p>
    <w:p w14:paraId="5B19DDAB" w14:textId="77777777" w:rsidR="001760C3" w:rsidRPr="00B90A01" w:rsidRDefault="001760C3" w:rsidP="00F57F47">
      <w:pPr>
        <w:spacing w:line="276" w:lineRule="auto"/>
        <w:jc w:val="center"/>
        <w:rPr>
          <w:iCs/>
        </w:rPr>
      </w:pPr>
    </w:p>
    <w:p w14:paraId="67DCE591" w14:textId="77777777" w:rsidR="00F57F47" w:rsidRDefault="00F57F47" w:rsidP="00F57F47">
      <w:pPr>
        <w:spacing w:line="276" w:lineRule="auto"/>
        <w:rPr>
          <w:b/>
          <w:bCs/>
        </w:rPr>
      </w:pPr>
      <w:r>
        <w:t>L’Ente Territorialmente Competente in relazione sulla base delle risultanze del confronto tra il costo unitario effettivo (</w:t>
      </w:r>
      <w:proofErr w:type="spellStart"/>
      <w:r w:rsidRPr="00E713F6">
        <w:rPr>
          <w:i/>
          <w:iCs/>
        </w:rPr>
        <w:t>CUeff</w:t>
      </w:r>
      <w:proofErr w:type="spellEnd"/>
      <w:r>
        <w:t xml:space="preserve">) e il </w:t>
      </w:r>
      <w:r w:rsidRPr="00E713F6">
        <w:rPr>
          <w:i/>
          <w:iCs/>
        </w:rPr>
        <w:t>Benchmark</w:t>
      </w:r>
      <w:r>
        <w:t xml:space="preserve"> di riferimento, entrambi relativi all’anno 2022, nonché delle proprie valutazioni sui risultati di raccolta differenziata e di preparazione per il riutilizzo ed il riciclo conseguiti nell’anno a-2, illustra la determinazione della valorizzazione del coefficiente di recupero produttività </w:t>
      </w:r>
      <w:r w:rsidRPr="009203D9">
        <w:rPr>
          <w:i/>
          <w:iCs/>
        </w:rPr>
        <w:t>X</w:t>
      </w:r>
      <w:r>
        <w:t>.</w:t>
      </w:r>
    </w:p>
    <w:p w14:paraId="205FE330" w14:textId="77777777" w:rsidR="00F57F47" w:rsidRDefault="00F57F47" w:rsidP="00F57F47">
      <w:pPr>
        <w:spacing w:line="276" w:lineRule="auto"/>
        <w:rPr>
          <w:b/>
          <w:bCs/>
        </w:rPr>
      </w:pPr>
    </w:p>
    <w:p w14:paraId="199B776A" w14:textId="2DC2CF20" w:rsidR="00F57F47" w:rsidRDefault="001760C3" w:rsidP="00F57F47">
      <w:pPr>
        <w:spacing w:line="276" w:lineRule="auto"/>
        <w:rPr>
          <w:b/>
          <w:bCs/>
        </w:rPr>
      </w:pPr>
      <w:r w:rsidRPr="001760C3">
        <w:rPr>
          <w:noProof/>
        </w:rPr>
        <w:drawing>
          <wp:inline distT="0" distB="0" distL="0" distR="0" wp14:anchorId="12E16DBA" wp14:editId="7F4EAB5E">
            <wp:extent cx="6120130" cy="1953895"/>
            <wp:effectExtent l="0" t="0" r="0" b="8255"/>
            <wp:docPr id="876243411"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20130" cy="1953895"/>
                    </a:xfrm>
                    <a:prstGeom prst="rect">
                      <a:avLst/>
                    </a:prstGeom>
                    <a:noFill/>
                    <a:ln>
                      <a:noFill/>
                    </a:ln>
                  </pic:spPr>
                </pic:pic>
              </a:graphicData>
            </a:graphic>
          </wp:inline>
        </w:drawing>
      </w:r>
    </w:p>
    <w:p w14:paraId="15D9DF39" w14:textId="0528FA13" w:rsidR="001760C3" w:rsidRDefault="003F053A" w:rsidP="00F57F47">
      <w:pPr>
        <w:spacing w:line="276" w:lineRule="auto"/>
        <w:rPr>
          <w:b/>
          <w:bCs/>
        </w:rPr>
      </w:pPr>
      <w:r w:rsidRPr="003F053A">
        <w:rPr>
          <w:noProof/>
        </w:rPr>
        <w:lastRenderedPageBreak/>
        <w:drawing>
          <wp:anchor distT="0" distB="0" distL="114300" distR="114300" simplePos="0" relativeHeight="251665408" behindDoc="0" locked="0" layoutInCell="1" allowOverlap="1" wp14:anchorId="6EEB4BC0" wp14:editId="100E5098">
            <wp:simplePos x="0" y="0"/>
            <wp:positionH relativeFrom="margin">
              <wp:align>right</wp:align>
            </wp:positionH>
            <wp:positionV relativeFrom="paragraph">
              <wp:posOffset>222885</wp:posOffset>
            </wp:positionV>
            <wp:extent cx="1158240" cy="548640"/>
            <wp:effectExtent l="0" t="0" r="3810" b="3810"/>
            <wp:wrapSquare wrapText="bothSides"/>
            <wp:docPr id="2145718270"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58240" cy="54864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7160" w:type="dxa"/>
        <w:jc w:val="center"/>
        <w:tblCellMar>
          <w:left w:w="70" w:type="dxa"/>
          <w:right w:w="70" w:type="dxa"/>
        </w:tblCellMar>
        <w:tblLook w:val="04A0" w:firstRow="1" w:lastRow="0" w:firstColumn="1" w:lastColumn="0" w:noHBand="0" w:noVBand="1"/>
      </w:tblPr>
      <w:tblGrid>
        <w:gridCol w:w="616"/>
        <w:gridCol w:w="2848"/>
        <w:gridCol w:w="1836"/>
        <w:gridCol w:w="1860"/>
      </w:tblGrid>
      <w:tr w:rsidR="001760C3" w:rsidRPr="001760C3" w14:paraId="2B4FF58F" w14:textId="77777777" w:rsidTr="001760C3">
        <w:trPr>
          <w:trHeight w:val="504"/>
          <w:jc w:val="center"/>
        </w:trPr>
        <w:tc>
          <w:tcPr>
            <w:tcW w:w="616" w:type="dxa"/>
            <w:tcBorders>
              <w:top w:val="nil"/>
              <w:left w:val="nil"/>
              <w:bottom w:val="nil"/>
              <w:right w:val="nil"/>
            </w:tcBorders>
            <w:shd w:val="clear" w:color="000000" w:fill="FFFFFF"/>
            <w:noWrap/>
            <w:vAlign w:val="center"/>
            <w:hideMark/>
          </w:tcPr>
          <w:p w14:paraId="0D851EEF" w14:textId="77777777" w:rsidR="001760C3" w:rsidRPr="001760C3" w:rsidRDefault="001760C3" w:rsidP="001760C3">
            <w:pPr>
              <w:jc w:val="left"/>
              <w:rPr>
                <w:rFonts w:ascii="Century Gothic" w:hAnsi="Century Gothic" w:cs="Calibri"/>
                <w:color w:val="000000"/>
                <w:sz w:val="22"/>
                <w:szCs w:val="22"/>
              </w:rPr>
            </w:pPr>
            <w:r w:rsidRPr="001760C3">
              <w:rPr>
                <w:rFonts w:ascii="Century Gothic" w:hAnsi="Century Gothic" w:cs="Calibri"/>
                <w:color w:val="000000"/>
                <w:sz w:val="22"/>
                <w:szCs w:val="22"/>
              </w:rPr>
              <w:t> </w:t>
            </w:r>
          </w:p>
        </w:tc>
        <w:tc>
          <w:tcPr>
            <w:tcW w:w="2848" w:type="dxa"/>
            <w:tcBorders>
              <w:top w:val="nil"/>
              <w:left w:val="nil"/>
              <w:bottom w:val="nil"/>
              <w:right w:val="nil"/>
            </w:tcBorders>
            <w:shd w:val="clear" w:color="000000" w:fill="FFFFFF"/>
            <w:noWrap/>
            <w:vAlign w:val="center"/>
            <w:hideMark/>
          </w:tcPr>
          <w:p w14:paraId="470069B3" w14:textId="77777777" w:rsidR="001760C3" w:rsidRPr="001760C3" w:rsidRDefault="001760C3" w:rsidP="001760C3">
            <w:pPr>
              <w:jc w:val="left"/>
              <w:rPr>
                <w:rFonts w:ascii="Century Gothic" w:hAnsi="Century Gothic" w:cs="Calibri"/>
                <w:color w:val="000000"/>
                <w:sz w:val="22"/>
                <w:szCs w:val="22"/>
              </w:rPr>
            </w:pPr>
            <w:r w:rsidRPr="001760C3">
              <w:rPr>
                <w:rFonts w:ascii="Century Gothic" w:hAnsi="Century Gothic" w:cs="Calibri"/>
                <w:color w:val="000000"/>
                <w:sz w:val="22"/>
                <w:szCs w:val="22"/>
              </w:rPr>
              <w:t> </w:t>
            </w:r>
          </w:p>
        </w:tc>
        <w:tc>
          <w:tcPr>
            <w:tcW w:w="1836" w:type="dxa"/>
            <w:tcBorders>
              <w:top w:val="single" w:sz="4" w:space="0" w:color="808080"/>
              <w:left w:val="single" w:sz="4" w:space="0" w:color="808080"/>
              <w:bottom w:val="single" w:sz="4" w:space="0" w:color="808080"/>
              <w:right w:val="single" w:sz="4" w:space="0" w:color="808080"/>
            </w:tcBorders>
            <w:shd w:val="clear" w:color="000000" w:fill="E7E6E6"/>
            <w:vAlign w:val="center"/>
            <w:hideMark/>
          </w:tcPr>
          <w:p w14:paraId="75E3DEAD" w14:textId="77777777" w:rsidR="001760C3" w:rsidRPr="001760C3" w:rsidRDefault="001760C3" w:rsidP="001760C3">
            <w:pPr>
              <w:jc w:val="center"/>
              <w:rPr>
                <w:rFonts w:ascii="Century Gothic" w:hAnsi="Century Gothic" w:cs="Calibri"/>
                <w:b/>
                <w:bCs/>
                <w:color w:val="000000"/>
                <w:sz w:val="20"/>
                <w:szCs w:val="20"/>
              </w:rPr>
            </w:pPr>
            <w:r w:rsidRPr="001760C3">
              <w:rPr>
                <w:rFonts w:ascii="Century Gothic" w:hAnsi="Century Gothic" w:cs="Calibri"/>
                <w:b/>
                <w:bCs/>
                <w:color w:val="000000"/>
                <w:sz w:val="20"/>
                <w:szCs w:val="20"/>
              </w:rPr>
              <w:t>intervallo di riferimento</w:t>
            </w:r>
          </w:p>
        </w:tc>
        <w:tc>
          <w:tcPr>
            <w:tcW w:w="1860" w:type="dxa"/>
            <w:tcBorders>
              <w:top w:val="single" w:sz="4" w:space="0" w:color="808080"/>
              <w:left w:val="nil"/>
              <w:bottom w:val="single" w:sz="4" w:space="0" w:color="808080"/>
              <w:right w:val="single" w:sz="4" w:space="0" w:color="808080"/>
            </w:tcBorders>
            <w:shd w:val="clear" w:color="000000" w:fill="E7E6E6"/>
            <w:noWrap/>
            <w:vAlign w:val="center"/>
            <w:hideMark/>
          </w:tcPr>
          <w:p w14:paraId="41E28D35" w14:textId="77777777" w:rsidR="001760C3" w:rsidRPr="001760C3" w:rsidRDefault="001760C3" w:rsidP="001760C3">
            <w:pPr>
              <w:jc w:val="center"/>
              <w:rPr>
                <w:rFonts w:ascii="Century Gothic" w:hAnsi="Century Gothic" w:cs="Calibri"/>
                <w:b/>
                <w:bCs/>
                <w:color w:val="000000"/>
                <w:sz w:val="22"/>
                <w:szCs w:val="22"/>
              </w:rPr>
            </w:pPr>
            <w:r w:rsidRPr="001760C3">
              <w:rPr>
                <w:rFonts w:ascii="Century Gothic" w:hAnsi="Century Gothic" w:cs="Calibri"/>
                <w:b/>
                <w:bCs/>
                <w:color w:val="000000"/>
                <w:sz w:val="22"/>
                <w:szCs w:val="22"/>
              </w:rPr>
              <w:t>2024</w:t>
            </w:r>
          </w:p>
        </w:tc>
      </w:tr>
      <w:tr w:rsidR="001760C3" w:rsidRPr="001760C3" w14:paraId="776A18B4" w14:textId="77777777" w:rsidTr="001760C3">
        <w:trPr>
          <w:trHeight w:val="348"/>
          <w:jc w:val="center"/>
        </w:trPr>
        <w:tc>
          <w:tcPr>
            <w:tcW w:w="3464" w:type="dxa"/>
            <w:gridSpan w:val="2"/>
            <w:tcBorders>
              <w:top w:val="single" w:sz="4" w:space="0" w:color="808080"/>
              <w:left w:val="single" w:sz="4" w:space="0" w:color="808080"/>
              <w:bottom w:val="single" w:sz="4" w:space="0" w:color="808080"/>
              <w:right w:val="single" w:sz="4" w:space="0" w:color="808080"/>
            </w:tcBorders>
            <w:shd w:val="clear" w:color="000000" w:fill="E7E6E6"/>
            <w:noWrap/>
            <w:vAlign w:val="center"/>
            <w:hideMark/>
          </w:tcPr>
          <w:p w14:paraId="358C377B" w14:textId="77777777" w:rsidR="001760C3" w:rsidRPr="001760C3" w:rsidRDefault="001760C3" w:rsidP="001760C3">
            <w:pPr>
              <w:jc w:val="right"/>
              <w:rPr>
                <w:rFonts w:ascii="Century Gothic" w:hAnsi="Century Gothic" w:cs="Calibri"/>
                <w:b/>
                <w:bCs/>
                <w:color w:val="000000"/>
                <w:sz w:val="22"/>
                <w:szCs w:val="22"/>
              </w:rPr>
            </w:pPr>
            <w:proofErr w:type="spellStart"/>
            <w:r w:rsidRPr="001760C3">
              <w:rPr>
                <w:rFonts w:ascii="Century Gothic" w:hAnsi="Century Gothic" w:cs="Calibri"/>
                <w:b/>
                <w:bCs/>
                <w:color w:val="000000"/>
                <w:sz w:val="22"/>
                <w:szCs w:val="22"/>
              </w:rPr>
              <w:t>X</w:t>
            </w:r>
            <w:r w:rsidRPr="001760C3">
              <w:rPr>
                <w:rFonts w:ascii="Century Gothic" w:hAnsi="Century Gothic" w:cs="Calibri"/>
                <w:b/>
                <w:bCs/>
                <w:color w:val="000000"/>
                <w:sz w:val="22"/>
                <w:szCs w:val="22"/>
                <w:vertAlign w:val="subscript"/>
              </w:rPr>
              <w:t>a</w:t>
            </w:r>
            <w:proofErr w:type="spellEnd"/>
          </w:p>
        </w:tc>
        <w:tc>
          <w:tcPr>
            <w:tcW w:w="1836" w:type="dxa"/>
            <w:tcBorders>
              <w:top w:val="nil"/>
              <w:left w:val="nil"/>
              <w:bottom w:val="single" w:sz="4" w:space="0" w:color="808080"/>
              <w:right w:val="single" w:sz="4" w:space="0" w:color="808080"/>
            </w:tcBorders>
            <w:shd w:val="clear" w:color="000000" w:fill="E7E6E6"/>
            <w:noWrap/>
            <w:vAlign w:val="center"/>
            <w:hideMark/>
          </w:tcPr>
          <w:p w14:paraId="5F393CED" w14:textId="77777777" w:rsidR="001760C3" w:rsidRPr="001760C3" w:rsidRDefault="001760C3" w:rsidP="001760C3">
            <w:pPr>
              <w:jc w:val="center"/>
              <w:rPr>
                <w:rFonts w:ascii="Century Gothic" w:hAnsi="Century Gothic" w:cs="Calibri"/>
                <w:color w:val="0070C0"/>
                <w:sz w:val="22"/>
                <w:szCs w:val="22"/>
              </w:rPr>
            </w:pPr>
            <w:r w:rsidRPr="001760C3">
              <w:rPr>
                <w:rFonts w:ascii="Century Gothic" w:hAnsi="Century Gothic" w:cs="Calibri"/>
                <w:color w:val="0070C0"/>
                <w:sz w:val="22"/>
                <w:szCs w:val="22"/>
              </w:rPr>
              <w:t>0,1%&lt;Xa≤0,3%</w:t>
            </w:r>
          </w:p>
        </w:tc>
        <w:tc>
          <w:tcPr>
            <w:tcW w:w="1860" w:type="dxa"/>
            <w:tcBorders>
              <w:top w:val="nil"/>
              <w:left w:val="nil"/>
              <w:bottom w:val="single" w:sz="4" w:space="0" w:color="808080"/>
              <w:right w:val="single" w:sz="4" w:space="0" w:color="808080"/>
            </w:tcBorders>
            <w:shd w:val="clear" w:color="000000" w:fill="FFFFFF"/>
            <w:noWrap/>
            <w:vAlign w:val="center"/>
            <w:hideMark/>
          </w:tcPr>
          <w:p w14:paraId="31E348BC" w14:textId="7C4F3173" w:rsidR="001760C3" w:rsidRPr="001760C3" w:rsidRDefault="001760C3" w:rsidP="001760C3">
            <w:pPr>
              <w:jc w:val="right"/>
              <w:rPr>
                <w:rFonts w:ascii="Century Gothic" w:hAnsi="Century Gothic" w:cs="Calibri"/>
                <w:color w:val="000000"/>
                <w:sz w:val="22"/>
                <w:szCs w:val="22"/>
              </w:rPr>
            </w:pPr>
            <w:r w:rsidRPr="001760C3">
              <w:rPr>
                <w:rFonts w:ascii="Century Gothic" w:hAnsi="Century Gothic" w:cs="Calibri"/>
                <w:color w:val="000000"/>
                <w:sz w:val="22"/>
                <w:szCs w:val="22"/>
              </w:rPr>
              <w:t>0,11%</w:t>
            </w:r>
          </w:p>
        </w:tc>
      </w:tr>
    </w:tbl>
    <w:p w14:paraId="7C40E237" w14:textId="77777777" w:rsidR="00F57F47" w:rsidRDefault="00F57F47" w:rsidP="00F57F47">
      <w:pPr>
        <w:spacing w:line="276" w:lineRule="auto"/>
        <w:rPr>
          <w:b/>
          <w:bCs/>
        </w:rPr>
      </w:pPr>
    </w:p>
    <w:bookmarkEnd w:id="140"/>
    <w:p w14:paraId="21979246" w14:textId="094F7D27" w:rsidR="00F57F47" w:rsidRPr="00F57F47" w:rsidRDefault="00F57F47" w:rsidP="00F57F47">
      <w:pPr>
        <w:rPr>
          <w:lang w:eastAsia="en-GB"/>
        </w:rPr>
      </w:pPr>
    </w:p>
    <w:p w14:paraId="7735AC61" w14:textId="563FC490" w:rsidR="00AC3DB6" w:rsidRDefault="00AC3DB6" w:rsidP="00BC1E8A">
      <w:pPr>
        <w:pStyle w:val="Titolo3"/>
        <w:tabs>
          <w:tab w:val="clear" w:pos="4831"/>
          <w:tab w:val="num" w:pos="720"/>
        </w:tabs>
        <w:ind w:left="720"/>
      </w:pPr>
      <w:bookmarkStart w:id="141" w:name="_Toc86134965"/>
      <w:bookmarkStart w:id="142" w:name="_Toc86135054"/>
      <w:bookmarkStart w:id="143" w:name="_Toc86135648"/>
      <w:bookmarkStart w:id="144" w:name="_Toc149660951"/>
      <w:r w:rsidRPr="00AC3DB6">
        <w:t>Coefficienti QL (variazioni delle caratteristiche del servizio) e PG (variazioni di perimetro gestionale)</w:t>
      </w:r>
      <w:bookmarkEnd w:id="141"/>
      <w:bookmarkEnd w:id="142"/>
      <w:bookmarkEnd w:id="143"/>
      <w:bookmarkEnd w:id="144"/>
    </w:p>
    <w:p w14:paraId="2EAEE899" w14:textId="77777777" w:rsidR="00F57F47" w:rsidRPr="00613C2C" w:rsidRDefault="00F57F47" w:rsidP="00F57F47">
      <w:pPr>
        <w:spacing w:after="120" w:line="276" w:lineRule="auto"/>
      </w:pPr>
      <w:bookmarkStart w:id="145" w:name="_Hlk161388932"/>
      <w:r w:rsidRPr="00613C2C">
        <w:t>Per ciascun ambito tariffario l’Ente territorialmente competente indica:</w:t>
      </w:r>
    </w:p>
    <w:p w14:paraId="26008265" w14:textId="45226B65" w:rsidR="00F57F47" w:rsidRDefault="00F57F47" w:rsidP="00F57F47">
      <w:pPr>
        <w:spacing w:line="276" w:lineRule="auto"/>
      </w:pPr>
      <w:r w:rsidRPr="009203D9">
        <w:rPr>
          <w:noProof/>
        </w:rPr>
        <w:drawing>
          <wp:inline distT="0" distB="0" distL="0" distR="0" wp14:anchorId="4A70D200" wp14:editId="6535208A">
            <wp:extent cx="6120130" cy="161365"/>
            <wp:effectExtent l="0" t="0" r="0" b="0"/>
            <wp:docPr id="225763209"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30">
                      <a:extLst>
                        <a:ext uri="{28A0092B-C50C-407E-A947-70E740481C1C}">
                          <a14:useLocalDpi xmlns:a14="http://schemas.microsoft.com/office/drawing/2010/main" val="0"/>
                        </a:ext>
                      </a:extLst>
                    </a:blip>
                    <a:srcRect b="79990"/>
                    <a:stretch/>
                  </pic:blipFill>
                  <pic:spPr bwMode="auto">
                    <a:xfrm>
                      <a:off x="0" y="0"/>
                      <a:ext cx="6120130" cy="161365"/>
                    </a:xfrm>
                    <a:prstGeom prst="rect">
                      <a:avLst/>
                    </a:prstGeom>
                    <a:noFill/>
                    <a:ln>
                      <a:noFill/>
                    </a:ln>
                    <a:extLst>
                      <a:ext uri="{53640926-AAD7-44D8-BBD7-CCE9431645EC}">
                        <a14:shadowObscured xmlns:a14="http://schemas.microsoft.com/office/drawing/2010/main"/>
                      </a:ext>
                    </a:extLst>
                  </pic:spPr>
                </pic:pic>
              </a:graphicData>
            </a:graphic>
          </wp:inline>
        </w:drawing>
      </w:r>
      <w:r w:rsidR="001760C3" w:rsidRPr="001760C3">
        <w:t xml:space="preserve"> </w:t>
      </w:r>
      <w:r w:rsidR="001760C3" w:rsidRPr="001760C3">
        <w:rPr>
          <w:noProof/>
        </w:rPr>
        <w:drawing>
          <wp:inline distT="0" distB="0" distL="0" distR="0" wp14:anchorId="7A1B5C20" wp14:editId="6BABB916">
            <wp:extent cx="6120130" cy="340360"/>
            <wp:effectExtent l="0" t="0" r="0" b="2540"/>
            <wp:docPr id="132224431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20130" cy="340360"/>
                    </a:xfrm>
                    <a:prstGeom prst="rect">
                      <a:avLst/>
                    </a:prstGeom>
                    <a:noFill/>
                    <a:ln>
                      <a:noFill/>
                    </a:ln>
                  </pic:spPr>
                </pic:pic>
              </a:graphicData>
            </a:graphic>
          </wp:inline>
        </w:drawing>
      </w:r>
    </w:p>
    <w:p w14:paraId="7C9710EA" w14:textId="77777777" w:rsidR="00F57F47" w:rsidRDefault="00F57F47" w:rsidP="00F57F47">
      <w:pPr>
        <w:spacing w:line="276" w:lineRule="auto"/>
      </w:pPr>
      <w:r>
        <w:t xml:space="preserve">Sulla base di tali valori l’Ente territorialmente competente definisce il quadrante di riferimento della gestione per </w:t>
      </w:r>
      <w:r>
        <w:rPr>
          <w:lang w:eastAsia="en-GB"/>
        </w:rPr>
        <w:t>entrambe le annualità del biennio 2024-2025 (articolo 4.3 del MTR-2 aggiornato)</w:t>
      </w:r>
      <w:r>
        <w:t xml:space="preserve">. </w:t>
      </w:r>
    </w:p>
    <w:bookmarkEnd w:id="145"/>
    <w:p w14:paraId="5D9445C7" w14:textId="49138E36" w:rsidR="00F57F47" w:rsidRPr="00F57F47" w:rsidRDefault="00F57F47" w:rsidP="00F57F47">
      <w:pPr>
        <w:rPr>
          <w:lang w:eastAsia="en-GB"/>
        </w:rPr>
      </w:pPr>
      <w:r>
        <w:rPr>
          <w:lang w:eastAsia="en-GB"/>
        </w:rPr>
        <w:t xml:space="preserve"> </w:t>
      </w:r>
    </w:p>
    <w:p w14:paraId="0271D1D5" w14:textId="4311C53B" w:rsidR="0075609F" w:rsidRDefault="0075609F" w:rsidP="00BC1E8A">
      <w:pPr>
        <w:pStyle w:val="Titolo3"/>
        <w:tabs>
          <w:tab w:val="clear" w:pos="4831"/>
          <w:tab w:val="num" w:pos="720"/>
        </w:tabs>
        <w:ind w:left="720"/>
      </w:pPr>
      <w:bookmarkStart w:id="146" w:name="_Toc86134966"/>
      <w:bookmarkStart w:id="147" w:name="_Toc86135055"/>
      <w:bookmarkStart w:id="148" w:name="_Toc86135649"/>
      <w:bookmarkStart w:id="149" w:name="_Toc149660952"/>
      <w:r w:rsidRPr="0075609F">
        <w:t xml:space="preserve">Coefficiente </w:t>
      </w:r>
      <w:r w:rsidR="00ED76E9">
        <w:t>C</w:t>
      </w:r>
      <w:r w:rsidRPr="0075609F">
        <w:t>116</w:t>
      </w:r>
      <w:bookmarkEnd w:id="146"/>
      <w:bookmarkEnd w:id="147"/>
      <w:bookmarkEnd w:id="148"/>
      <w:bookmarkEnd w:id="149"/>
    </w:p>
    <w:p w14:paraId="0682142A" w14:textId="77777777" w:rsidR="00A63BAA" w:rsidRPr="00531FE9" w:rsidRDefault="00A63BAA" w:rsidP="00A63BAA">
      <w:pPr>
        <w:spacing w:line="276" w:lineRule="auto"/>
        <w:rPr>
          <w:lang w:eastAsia="en-GB"/>
        </w:rPr>
      </w:pPr>
      <w:bookmarkStart w:id="150" w:name="_Hlk161388967"/>
      <w:r>
        <w:rPr>
          <w:lang w:eastAsia="en-GB"/>
        </w:rPr>
        <w:t>Nelle annualità 2024 e 2025 n</w:t>
      </w:r>
      <w:r w:rsidRPr="0060320F">
        <w:rPr>
          <w:lang w:eastAsia="en-GB"/>
        </w:rPr>
        <w:t>on sono stati valorizzati il coefficiente C</w:t>
      </w:r>
      <w:r w:rsidRPr="0060320F">
        <w:rPr>
          <w:vertAlign w:val="subscript"/>
          <w:lang w:eastAsia="en-GB"/>
        </w:rPr>
        <w:t xml:space="preserve">116 </w:t>
      </w:r>
      <w:r w:rsidRPr="0060320F">
        <w:rPr>
          <w:lang w:eastAsia="en-GB"/>
        </w:rPr>
        <w:t>e le componenti di natura previsionale CO</w:t>
      </w:r>
      <w:r w:rsidRPr="0060320F">
        <w:rPr>
          <w:vertAlign w:val="superscript"/>
          <w:lang w:eastAsia="en-GB"/>
        </w:rPr>
        <w:t>EXP</w:t>
      </w:r>
      <w:r w:rsidRPr="0060320F">
        <w:rPr>
          <w:vertAlign w:val="subscript"/>
          <w:lang w:eastAsia="en-GB"/>
        </w:rPr>
        <w:t>116</w:t>
      </w:r>
      <w:r>
        <w:rPr>
          <w:vertAlign w:val="subscript"/>
          <w:lang w:eastAsia="en-GB"/>
        </w:rPr>
        <w:t xml:space="preserve"> </w:t>
      </w:r>
      <w:r>
        <w:rPr>
          <w:lang w:eastAsia="en-GB"/>
        </w:rPr>
        <w:t>destinate alla copertura degli scostamenti attesi riconducibili alle novità normative introdotte dal Decreto Legislativo n.116/2020.</w:t>
      </w:r>
    </w:p>
    <w:bookmarkEnd w:id="150"/>
    <w:p w14:paraId="5154124B" w14:textId="29C66C9E" w:rsidR="00F57F47" w:rsidRPr="00F57F47" w:rsidRDefault="00A63BAA" w:rsidP="00F57F47">
      <w:pPr>
        <w:rPr>
          <w:lang w:eastAsia="en-GB"/>
        </w:rPr>
      </w:pPr>
      <w:r>
        <w:rPr>
          <w:lang w:eastAsia="en-GB"/>
        </w:rPr>
        <w:t xml:space="preserve"> </w:t>
      </w:r>
    </w:p>
    <w:p w14:paraId="76A52D28" w14:textId="0F6C44B5" w:rsidR="00AF297E" w:rsidRDefault="00AF297E" w:rsidP="00AF297E">
      <w:pPr>
        <w:pStyle w:val="Titolo3"/>
        <w:tabs>
          <w:tab w:val="clear" w:pos="4831"/>
          <w:tab w:val="num" w:pos="720"/>
        </w:tabs>
        <w:ind w:left="720"/>
      </w:pPr>
      <w:bookmarkStart w:id="151" w:name="_Toc149660953"/>
      <w:r w:rsidRPr="0075609F">
        <w:t xml:space="preserve">Coefficiente </w:t>
      </w:r>
      <w:r>
        <w:t>C</w:t>
      </w:r>
      <w:r w:rsidR="002B06E2">
        <w:t>RI</w:t>
      </w:r>
      <w:bookmarkEnd w:id="151"/>
    </w:p>
    <w:p w14:paraId="66D009BE" w14:textId="77777777" w:rsidR="00A63BAA" w:rsidRPr="00531FE9" w:rsidRDefault="00A63BAA" w:rsidP="00A63BAA">
      <w:pPr>
        <w:spacing w:line="276" w:lineRule="auto"/>
      </w:pPr>
      <w:bookmarkStart w:id="152" w:name="_Hlk161388992"/>
      <w:r w:rsidRPr="001760C3">
        <w:t>Per entrambe le annualità del biennio 2024-2025 è stato valorizzato il coefficiente CRI per effetto dei maggiori oneri riconducibili alla dinamica inflattiva dei prezzi dei fattori di produzione.</w:t>
      </w:r>
      <w:r>
        <w:t xml:space="preserve"> </w:t>
      </w:r>
    </w:p>
    <w:bookmarkEnd w:id="152"/>
    <w:p w14:paraId="6E762F5C" w14:textId="00E0E0B8" w:rsidR="00A63BAA" w:rsidRPr="00A63BAA" w:rsidRDefault="00A63BAA" w:rsidP="00A63BAA">
      <w:pPr>
        <w:rPr>
          <w:lang w:eastAsia="en-GB"/>
        </w:rPr>
      </w:pPr>
      <w:r>
        <w:rPr>
          <w:lang w:eastAsia="en-GB"/>
        </w:rPr>
        <w:t xml:space="preserve"> </w:t>
      </w:r>
    </w:p>
    <w:p w14:paraId="40137FF8" w14:textId="1D6EE39A" w:rsidR="00AC3DB6" w:rsidRDefault="0075609F" w:rsidP="002A3122">
      <w:pPr>
        <w:pStyle w:val="Titolo2"/>
        <w:tabs>
          <w:tab w:val="clear" w:pos="5395"/>
        </w:tabs>
        <w:ind w:left="567"/>
      </w:pPr>
      <w:bookmarkStart w:id="153" w:name="_Toc86134967"/>
      <w:bookmarkStart w:id="154" w:name="_Toc86135056"/>
      <w:bookmarkStart w:id="155" w:name="_Toc86135650"/>
      <w:bookmarkStart w:id="156" w:name="_Toc149660954"/>
      <w:r w:rsidRPr="0075609F">
        <w:t>Costi operativi di gestione associati a specifiche finalità</w:t>
      </w:r>
      <w:bookmarkEnd w:id="153"/>
      <w:bookmarkEnd w:id="154"/>
      <w:bookmarkEnd w:id="155"/>
      <w:bookmarkEnd w:id="156"/>
    </w:p>
    <w:p w14:paraId="395C40E4" w14:textId="166DE980" w:rsidR="00A63BAA" w:rsidRDefault="00A63BAA" w:rsidP="00A63BAA">
      <w:pPr>
        <w:rPr>
          <w:lang w:eastAsia="en-GB"/>
        </w:rPr>
      </w:pPr>
      <w:r w:rsidRPr="00A63BAA">
        <w:rPr>
          <w:lang w:eastAsia="en-GB"/>
        </w:rPr>
        <w:t>In conformità alle previsioni contenute nell’articolo 9 del MTR-2 aggiornato, l’Ente territorialmente competente dà conto dei criteri utilizzati, anche su proposta del gestore, per l’eventuale quantificazione di una o più delle tre componenti di natura previsionale associate a specifiche finalità, anche attraverso il rimando a precedenti sezioni della relazione di accompagnamento.</w:t>
      </w:r>
      <w:r>
        <w:rPr>
          <w:lang w:eastAsia="en-GB"/>
        </w:rPr>
        <w:t xml:space="preserve"> </w:t>
      </w:r>
    </w:p>
    <w:p w14:paraId="4DB9A5BC" w14:textId="77777777" w:rsidR="00A63BAA" w:rsidRPr="00A63BAA" w:rsidRDefault="00A63BAA" w:rsidP="00A63BAA">
      <w:pPr>
        <w:rPr>
          <w:lang w:eastAsia="en-GB"/>
        </w:rPr>
      </w:pPr>
    </w:p>
    <w:p w14:paraId="1540C064" w14:textId="66E308B0" w:rsidR="0075609F" w:rsidRDefault="0075609F" w:rsidP="00BC1E8A">
      <w:pPr>
        <w:pStyle w:val="Titolo3"/>
        <w:tabs>
          <w:tab w:val="clear" w:pos="4831"/>
          <w:tab w:val="num" w:pos="720"/>
        </w:tabs>
        <w:ind w:left="720"/>
        <w:rPr>
          <w:vertAlign w:val="subscript"/>
        </w:rPr>
      </w:pPr>
      <w:r w:rsidRPr="0075609F">
        <w:t xml:space="preserve"> </w:t>
      </w:r>
      <w:bookmarkStart w:id="157" w:name="_Toc86134968"/>
      <w:bookmarkStart w:id="158" w:name="_Toc86135057"/>
      <w:bookmarkStart w:id="159" w:name="_Toc86135651"/>
      <w:bookmarkStart w:id="160" w:name="_Toc149660955"/>
      <w:r w:rsidRPr="0075609F">
        <w:t>Componente previsionale CO</w:t>
      </w:r>
      <w:r w:rsidRPr="008C6895">
        <w:rPr>
          <w:vertAlign w:val="subscript"/>
        </w:rPr>
        <w:t>116</w:t>
      </w:r>
      <w:bookmarkEnd w:id="157"/>
      <w:bookmarkEnd w:id="158"/>
      <w:bookmarkEnd w:id="159"/>
      <w:bookmarkEnd w:id="160"/>
      <w:r w:rsidR="00A63BAA">
        <w:rPr>
          <w:vertAlign w:val="subscript"/>
        </w:rPr>
        <w:t xml:space="preserve">  </w:t>
      </w:r>
    </w:p>
    <w:p w14:paraId="2D2E25BC" w14:textId="35E86A7E" w:rsidR="00A63BAA" w:rsidRDefault="00A63BAA" w:rsidP="00A63BAA">
      <w:pPr>
        <w:rPr>
          <w:lang w:eastAsia="en-GB"/>
        </w:rPr>
      </w:pPr>
      <w:r w:rsidRPr="00A63BAA">
        <w:rPr>
          <w:lang w:eastAsia="en-GB"/>
        </w:rPr>
        <w:t xml:space="preserve">Nelle annualità 2024 e 2025 non sono stati valorizzati il coefficiente </w:t>
      </w:r>
      <w:r>
        <w:rPr>
          <w:lang w:eastAsia="en-GB"/>
        </w:rPr>
        <w:t>C</w:t>
      </w:r>
      <w:r w:rsidRPr="00A63BAA">
        <w:rPr>
          <w:vertAlign w:val="subscript"/>
          <w:lang w:eastAsia="en-GB"/>
        </w:rPr>
        <w:t xml:space="preserve">116 </w:t>
      </w:r>
      <w:r w:rsidRPr="00A63BAA">
        <w:rPr>
          <w:lang w:eastAsia="en-GB"/>
        </w:rPr>
        <w:t>e le componenti di natura previsionale</w:t>
      </w:r>
      <w:r>
        <w:rPr>
          <w:lang w:eastAsia="en-GB"/>
        </w:rPr>
        <w:t xml:space="preserve"> </w:t>
      </w:r>
      <w:r w:rsidRPr="00A63BAA">
        <w:rPr>
          <w:lang w:eastAsia="en-GB"/>
        </w:rPr>
        <w:t>CO</w:t>
      </w:r>
      <w:r w:rsidRPr="00A63BAA">
        <w:rPr>
          <w:vertAlign w:val="superscript"/>
          <w:lang w:eastAsia="en-GB"/>
        </w:rPr>
        <w:t>EXP</w:t>
      </w:r>
      <w:r w:rsidRPr="00A63BAA">
        <w:rPr>
          <w:vertAlign w:val="subscript"/>
          <w:lang w:eastAsia="en-GB"/>
        </w:rPr>
        <w:t>116</w:t>
      </w:r>
      <w:r>
        <w:rPr>
          <w:vertAlign w:val="subscript"/>
          <w:lang w:eastAsia="en-GB"/>
        </w:rPr>
        <w:t xml:space="preserve"> </w:t>
      </w:r>
      <w:r w:rsidRPr="00A63BAA">
        <w:rPr>
          <w:lang w:eastAsia="en-GB"/>
        </w:rPr>
        <w:t>destinate alla copertura degli scostamenti attesi riconducibili alle novità normative introdotte dal Decreto Legislativo n.116/2020.</w:t>
      </w:r>
      <w:r>
        <w:rPr>
          <w:lang w:eastAsia="en-GB"/>
        </w:rPr>
        <w:t xml:space="preserve"> </w:t>
      </w:r>
    </w:p>
    <w:p w14:paraId="577C39F0" w14:textId="77777777" w:rsidR="00A63BAA" w:rsidRPr="00A63BAA" w:rsidRDefault="00A63BAA" w:rsidP="00A63BAA">
      <w:pPr>
        <w:rPr>
          <w:lang w:eastAsia="en-GB"/>
        </w:rPr>
      </w:pPr>
    </w:p>
    <w:p w14:paraId="019237D0" w14:textId="18A7153D" w:rsidR="0043039C" w:rsidRDefault="0043039C" w:rsidP="00BC1E8A">
      <w:pPr>
        <w:pStyle w:val="Titolo3"/>
        <w:tabs>
          <w:tab w:val="clear" w:pos="4831"/>
          <w:tab w:val="num" w:pos="720"/>
        </w:tabs>
        <w:ind w:left="720"/>
      </w:pPr>
      <w:bookmarkStart w:id="161" w:name="_Toc86134969"/>
      <w:bookmarkStart w:id="162" w:name="_Toc86135058"/>
      <w:bookmarkStart w:id="163" w:name="_Toc86135652"/>
      <w:bookmarkStart w:id="164" w:name="_Toc149660956"/>
      <w:r w:rsidRPr="0043039C">
        <w:t>Componente previsionale CQ</w:t>
      </w:r>
      <w:bookmarkEnd w:id="161"/>
      <w:bookmarkEnd w:id="162"/>
      <w:bookmarkEnd w:id="163"/>
      <w:bookmarkEnd w:id="164"/>
    </w:p>
    <w:p w14:paraId="2FC910F2" w14:textId="77777777" w:rsidR="00A63BAA" w:rsidRDefault="00A63BAA" w:rsidP="00A63BAA">
      <w:pPr>
        <w:spacing w:line="276" w:lineRule="auto"/>
        <w:rPr>
          <w:lang w:eastAsia="en-GB"/>
        </w:rPr>
      </w:pPr>
      <w:r w:rsidRPr="001760C3">
        <w:rPr>
          <w:lang w:eastAsia="en-GB"/>
        </w:rPr>
        <w:t xml:space="preserve">Nelle annualità 2024 e 2025 non sono state valorizzate le componenti di natura previsionale </w:t>
      </w:r>
      <w:proofErr w:type="gramStart"/>
      <w:r w:rsidRPr="001760C3">
        <w:rPr>
          <w:i/>
          <w:iCs/>
          <w:lang w:eastAsia="en-GB"/>
        </w:rPr>
        <w:t>CQ</w:t>
      </w:r>
      <w:r w:rsidRPr="001760C3">
        <w:rPr>
          <w:lang w:eastAsia="en-GB"/>
        </w:rPr>
        <w:t xml:space="preserve">  in</w:t>
      </w:r>
      <w:proofErr w:type="gramEnd"/>
      <w:r w:rsidRPr="001760C3">
        <w:rPr>
          <w:lang w:eastAsia="en-GB"/>
        </w:rPr>
        <w:t xml:space="preserve"> quanto non sono previsti oneri aggiuntivi, variabili e fissi, per l’adeguamento agli standard introdotti dall’Autorità.</w:t>
      </w:r>
      <w:r>
        <w:rPr>
          <w:lang w:eastAsia="en-GB"/>
        </w:rPr>
        <w:t xml:space="preserve"> </w:t>
      </w:r>
    </w:p>
    <w:p w14:paraId="78E51338" w14:textId="77777777" w:rsidR="00A63BAA" w:rsidRPr="00A63BAA" w:rsidRDefault="00A63BAA" w:rsidP="00A63BAA">
      <w:pPr>
        <w:rPr>
          <w:lang w:eastAsia="en-GB"/>
        </w:rPr>
      </w:pPr>
    </w:p>
    <w:p w14:paraId="53873EB5" w14:textId="5EC63B07" w:rsidR="00DD0FC4" w:rsidRPr="00773DFA" w:rsidRDefault="00DD0FC4" w:rsidP="00BC1E8A">
      <w:pPr>
        <w:pStyle w:val="Titolo3"/>
        <w:tabs>
          <w:tab w:val="clear" w:pos="4831"/>
          <w:tab w:val="num" w:pos="720"/>
        </w:tabs>
        <w:ind w:left="720"/>
      </w:pPr>
      <w:bookmarkStart w:id="165" w:name="_Toc149660957"/>
      <w:bookmarkStart w:id="166" w:name="_Toc86134970"/>
      <w:bookmarkStart w:id="167" w:name="_Toc86135059"/>
      <w:bookmarkStart w:id="168" w:name="_Toc86135653"/>
      <w:r w:rsidRPr="00ED393C">
        <w:t>C</w:t>
      </w:r>
      <w:r w:rsidR="0075609F" w:rsidRPr="00ED393C">
        <w:t>omponente previsionale COI</w:t>
      </w:r>
      <w:bookmarkEnd w:id="165"/>
      <w:r w:rsidR="0075609F" w:rsidRPr="0043039C">
        <w:t xml:space="preserve"> </w:t>
      </w:r>
      <w:bookmarkEnd w:id="166"/>
      <w:bookmarkEnd w:id="167"/>
      <w:bookmarkEnd w:id="168"/>
    </w:p>
    <w:p w14:paraId="587C5B09" w14:textId="77777777" w:rsidR="00A63BAA" w:rsidRDefault="00A63BAA" w:rsidP="00A63BAA">
      <w:pPr>
        <w:spacing w:line="276" w:lineRule="auto"/>
      </w:pPr>
      <w:bookmarkStart w:id="169" w:name="_Hlk161389090"/>
      <w:r w:rsidRPr="001760C3">
        <w:rPr>
          <w:lang w:eastAsia="en-GB"/>
        </w:rPr>
        <w:t xml:space="preserve">Nelle annualità 2024 e 2025 non sono state valorizzate le componenti di natura previsionale </w:t>
      </w:r>
      <m:oMath>
        <m:sSubSup>
          <m:sSubSupPr>
            <m:ctrlPr>
              <w:rPr>
                <w:rFonts w:ascii="Cambria Math" w:hAnsi="Cambria Math"/>
                <w:i/>
                <w:iCs/>
                <w:lang w:eastAsia="en-GB"/>
              </w:rPr>
            </m:ctrlPr>
          </m:sSubSupPr>
          <m:e>
            <m:r>
              <w:rPr>
                <w:rFonts w:ascii="Cambria Math" w:hAnsi="Cambria Math"/>
                <w:lang w:eastAsia="en-GB"/>
              </w:rPr>
              <m:t>COI</m:t>
            </m:r>
          </m:e>
          <m:sub>
            <m:r>
              <w:rPr>
                <w:rFonts w:ascii="Cambria Math" w:hAnsi="Cambria Math"/>
                <w:lang w:eastAsia="en-GB"/>
              </w:rPr>
              <m:t>TV,a</m:t>
            </m:r>
          </m:sub>
          <m:sup>
            <m:r>
              <w:rPr>
                <w:rFonts w:ascii="Cambria Math" w:hAnsi="Cambria Math"/>
                <w:lang w:eastAsia="en-GB"/>
              </w:rPr>
              <m:t>exp</m:t>
            </m:r>
          </m:sup>
        </m:sSubSup>
      </m:oMath>
      <w:r w:rsidRPr="001760C3">
        <w:rPr>
          <w:lang w:eastAsia="en-GB"/>
        </w:rPr>
        <w:t xml:space="preserve"> e </w:t>
      </w:r>
      <m:oMath>
        <m:sSubSup>
          <m:sSubSupPr>
            <m:ctrlPr>
              <w:rPr>
                <w:rFonts w:ascii="Cambria Math" w:hAnsi="Cambria Math"/>
                <w:i/>
                <w:iCs/>
                <w:lang w:eastAsia="en-GB"/>
              </w:rPr>
            </m:ctrlPr>
          </m:sSubSupPr>
          <m:e>
            <m:r>
              <w:rPr>
                <w:rFonts w:ascii="Cambria Math" w:hAnsi="Cambria Math"/>
                <w:lang w:eastAsia="en-GB"/>
              </w:rPr>
              <m:t>COI</m:t>
            </m:r>
          </m:e>
          <m:sub>
            <m:r>
              <w:rPr>
                <w:rFonts w:ascii="Cambria Math" w:hAnsi="Cambria Math"/>
                <w:lang w:eastAsia="en-GB"/>
              </w:rPr>
              <m:t>TF,a</m:t>
            </m:r>
          </m:sub>
          <m:sup>
            <m:r>
              <w:rPr>
                <w:rFonts w:ascii="Cambria Math" w:hAnsi="Cambria Math"/>
                <w:lang w:eastAsia="en-GB"/>
              </w:rPr>
              <m:t>exp</m:t>
            </m:r>
          </m:sup>
        </m:sSubSup>
      </m:oMath>
      <w:r w:rsidRPr="001760C3">
        <w:rPr>
          <w:iCs/>
          <w:lang w:eastAsia="en-GB"/>
        </w:rPr>
        <w:t xml:space="preserve"> </w:t>
      </w:r>
      <w:r w:rsidRPr="001760C3">
        <w:rPr>
          <w:lang w:eastAsia="en-GB"/>
        </w:rPr>
        <w:t xml:space="preserve">  in quanto non è previsto l’ampliamento del perimetro gestionale.</w:t>
      </w:r>
    </w:p>
    <w:p w14:paraId="22CA4E43" w14:textId="3C82F15A" w:rsidR="000C18D3" w:rsidRDefault="00E31AE1" w:rsidP="007027AC">
      <w:pPr>
        <w:pStyle w:val="Titolo2"/>
        <w:tabs>
          <w:tab w:val="clear" w:pos="5395"/>
        </w:tabs>
        <w:ind w:left="567"/>
      </w:pPr>
      <w:bookmarkStart w:id="170" w:name="_Toc149660958"/>
      <w:bookmarkStart w:id="171" w:name="_Toc86134971"/>
      <w:bookmarkStart w:id="172" w:name="_Toc86135060"/>
      <w:bookmarkStart w:id="173" w:name="_Toc86135654"/>
      <w:bookmarkEnd w:id="169"/>
      <w:r>
        <w:lastRenderedPageBreak/>
        <w:t>A</w:t>
      </w:r>
      <w:r w:rsidR="00271538" w:rsidRPr="00310243">
        <w:t>mmortamenti</w:t>
      </w:r>
      <w:r w:rsidR="0066220C" w:rsidRPr="00310243">
        <w:t xml:space="preserve"> delle immobilizzazioni</w:t>
      </w:r>
      <w:bookmarkEnd w:id="170"/>
    </w:p>
    <w:p w14:paraId="3748808D" w14:textId="5DB7154F" w:rsidR="00A63BAA" w:rsidRDefault="00A63BAA" w:rsidP="00A63BAA">
      <w:pPr>
        <w:rPr>
          <w:lang w:eastAsia="en-GB"/>
        </w:rPr>
      </w:pPr>
      <w:r w:rsidRPr="00A63BAA">
        <w:rPr>
          <w:lang w:eastAsia="en-GB"/>
        </w:rPr>
        <w:t>L’Ente territorialmente competente dà atto del rispetto delle tabelle previste nell’articolo 15.2, 15.3 e 15.4 del MTR-2 aggiornato. La Vita utile regolatoria è definita dalla regolamentazione MTR-2 e non è stata adottata per alcun cespite una vita utile regolatoria né superiore, né inferiore.</w:t>
      </w:r>
      <w:r>
        <w:rPr>
          <w:lang w:eastAsia="en-GB"/>
        </w:rPr>
        <w:t xml:space="preserve"> </w:t>
      </w:r>
    </w:p>
    <w:p w14:paraId="090C5AB4" w14:textId="77777777" w:rsidR="00A63BAA" w:rsidRPr="00A63BAA" w:rsidRDefault="00A63BAA" w:rsidP="00A63BAA">
      <w:pPr>
        <w:rPr>
          <w:lang w:eastAsia="en-GB"/>
        </w:rPr>
      </w:pPr>
    </w:p>
    <w:p w14:paraId="2450659F" w14:textId="7F8B6C65" w:rsidR="00ED393C" w:rsidRPr="00ED393C" w:rsidRDefault="007B495D" w:rsidP="003F6842">
      <w:pPr>
        <w:pStyle w:val="Titolo2"/>
        <w:tabs>
          <w:tab w:val="clear" w:pos="5395"/>
        </w:tabs>
        <w:ind w:left="567"/>
      </w:pPr>
      <w:bookmarkStart w:id="174" w:name="_Toc149660959"/>
      <w:r>
        <w:t>V</w:t>
      </w:r>
      <w:r w:rsidR="00ED393C" w:rsidRPr="00ED393C">
        <w:t xml:space="preserve">alorizzazione dei fattori di </w:t>
      </w:r>
      <w:r w:rsidR="00ED393C" w:rsidRPr="00BC1E8A">
        <w:rPr>
          <w:i/>
          <w:iCs w:val="0"/>
        </w:rPr>
        <w:t>sharing</w:t>
      </w:r>
      <w:bookmarkEnd w:id="171"/>
      <w:bookmarkEnd w:id="172"/>
      <w:bookmarkEnd w:id="173"/>
      <w:bookmarkEnd w:id="174"/>
      <w:r w:rsidR="00ED393C" w:rsidRPr="00ED393C">
        <w:t xml:space="preserve"> </w:t>
      </w:r>
    </w:p>
    <w:p w14:paraId="5835E540" w14:textId="38772FE5" w:rsidR="00ED393C" w:rsidRPr="00C67211" w:rsidRDefault="00ED393C" w:rsidP="00BC1E8A">
      <w:pPr>
        <w:pStyle w:val="Titolo3"/>
        <w:tabs>
          <w:tab w:val="clear" w:pos="4831"/>
          <w:tab w:val="num" w:pos="720"/>
        </w:tabs>
        <w:ind w:left="720"/>
      </w:pPr>
      <w:bookmarkStart w:id="175" w:name="_Toc86134972"/>
      <w:bookmarkStart w:id="176" w:name="_Toc86135061"/>
      <w:bookmarkStart w:id="177" w:name="_Toc86135655"/>
      <w:bookmarkStart w:id="178" w:name="_Toc149660960"/>
      <w:r w:rsidRPr="00C67211">
        <w:t>Determinazione del fattore b</w:t>
      </w:r>
      <w:bookmarkEnd w:id="175"/>
      <w:bookmarkEnd w:id="176"/>
      <w:bookmarkEnd w:id="177"/>
      <w:bookmarkEnd w:id="178"/>
    </w:p>
    <w:p w14:paraId="78315560" w14:textId="77777777" w:rsidR="00A63BAA" w:rsidRDefault="00A63BAA" w:rsidP="00A63BAA">
      <w:pPr>
        <w:spacing w:line="276" w:lineRule="auto"/>
      </w:pPr>
      <w:bookmarkStart w:id="179" w:name="_Hlk161389139"/>
      <w:r w:rsidRPr="00ED393C">
        <w:t xml:space="preserve">L’Ente territorialmente competente </w:t>
      </w:r>
      <w:r>
        <w:t>riporta le</w:t>
      </w:r>
      <w:r w:rsidRPr="00ED393C">
        <w:t xml:space="preserve"> valutazioni sottese alla valorizzazione del fattore di </w:t>
      </w:r>
      <w:r w:rsidRPr="00BC1E8A">
        <w:rPr>
          <w:i/>
          <w:iCs/>
        </w:rPr>
        <w:t>sharing</w:t>
      </w:r>
      <w:r w:rsidRPr="00ED393C">
        <w:t xml:space="preserve"> sui proventi della vendita di materiale ed energia derivante da rifiuti (</w:t>
      </w:r>
      <w:proofErr w:type="gramStart"/>
      <w:r w:rsidRPr="003B100B">
        <w:rPr>
          <w:i/>
          <w:iCs/>
        </w:rPr>
        <w:t>AR</w:t>
      </w:r>
      <w:r>
        <w:t xml:space="preserve"> )</w:t>
      </w:r>
      <w:proofErr w:type="gramEnd"/>
      <w:r>
        <w:t xml:space="preserve"> in ottica del raggiungimento dei target europei. </w:t>
      </w:r>
    </w:p>
    <w:p w14:paraId="17A5473A" w14:textId="77777777" w:rsidR="00A63BAA" w:rsidRDefault="00A63BAA" w:rsidP="00A63BAA">
      <w:pPr>
        <w:spacing w:line="276" w:lineRule="auto"/>
      </w:pPr>
      <w:r>
        <w:t xml:space="preserve">La scelta del coefficiente è a tutela dell’utenza finale seppur la gestione risulta efficiente. </w:t>
      </w:r>
    </w:p>
    <w:p w14:paraId="3AAA3F95" w14:textId="77777777" w:rsidR="00A63BAA" w:rsidRDefault="00A63BAA" w:rsidP="00A63BAA">
      <w:pPr>
        <w:spacing w:line="276" w:lineRule="auto"/>
      </w:pPr>
    </w:p>
    <w:tbl>
      <w:tblPr>
        <w:tblStyle w:val="Grigliatabella"/>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209"/>
        <w:gridCol w:w="2315"/>
        <w:gridCol w:w="2268"/>
      </w:tblGrid>
      <w:tr w:rsidR="00A63BAA" w14:paraId="605A7D1C" w14:textId="77777777" w:rsidTr="0039317A">
        <w:trPr>
          <w:jc w:val="center"/>
        </w:trPr>
        <w:tc>
          <w:tcPr>
            <w:tcW w:w="3209" w:type="dxa"/>
            <w:tcBorders>
              <w:top w:val="nil"/>
              <w:left w:val="nil"/>
              <w:bottom w:val="dotted" w:sz="4" w:space="0" w:color="auto"/>
              <w:right w:val="dotted" w:sz="4" w:space="0" w:color="auto"/>
            </w:tcBorders>
          </w:tcPr>
          <w:p w14:paraId="7B91B308" w14:textId="77777777" w:rsidR="00A63BAA" w:rsidRDefault="00A63BAA" w:rsidP="0039317A">
            <w:pPr>
              <w:spacing w:line="276" w:lineRule="auto"/>
            </w:pPr>
          </w:p>
          <w:p w14:paraId="305603DB" w14:textId="77777777" w:rsidR="00A63BAA" w:rsidRDefault="00A63BAA" w:rsidP="0039317A">
            <w:pPr>
              <w:spacing w:line="276" w:lineRule="auto"/>
            </w:pPr>
          </w:p>
        </w:tc>
        <w:tc>
          <w:tcPr>
            <w:tcW w:w="2315" w:type="dxa"/>
            <w:tcBorders>
              <w:top w:val="dotted" w:sz="4" w:space="0" w:color="auto"/>
              <w:left w:val="dotted" w:sz="4" w:space="0" w:color="auto"/>
              <w:bottom w:val="dotted" w:sz="4" w:space="0" w:color="auto"/>
              <w:right w:val="dotted" w:sz="4" w:space="0" w:color="auto"/>
            </w:tcBorders>
          </w:tcPr>
          <w:p w14:paraId="6EDEC265" w14:textId="77777777" w:rsidR="00A63BAA" w:rsidRPr="00C26933" w:rsidRDefault="00A63BAA" w:rsidP="0039317A">
            <w:pPr>
              <w:spacing w:line="276" w:lineRule="auto"/>
              <w:jc w:val="center"/>
              <w:rPr>
                <w:b/>
                <w:bCs/>
              </w:rPr>
            </w:pPr>
            <w:r w:rsidRPr="00C26933">
              <w:rPr>
                <w:b/>
                <w:bCs/>
              </w:rPr>
              <w:t>2024</w:t>
            </w:r>
          </w:p>
        </w:tc>
        <w:tc>
          <w:tcPr>
            <w:tcW w:w="2268" w:type="dxa"/>
            <w:tcBorders>
              <w:top w:val="dotted" w:sz="4" w:space="0" w:color="auto"/>
              <w:left w:val="dotted" w:sz="4" w:space="0" w:color="auto"/>
              <w:bottom w:val="dotted" w:sz="4" w:space="0" w:color="auto"/>
              <w:right w:val="dotted" w:sz="4" w:space="0" w:color="auto"/>
            </w:tcBorders>
          </w:tcPr>
          <w:p w14:paraId="72D494B9" w14:textId="77777777" w:rsidR="00A63BAA" w:rsidRPr="00C26933" w:rsidRDefault="00A63BAA" w:rsidP="0039317A">
            <w:pPr>
              <w:spacing w:line="276" w:lineRule="auto"/>
              <w:jc w:val="center"/>
              <w:rPr>
                <w:b/>
                <w:bCs/>
              </w:rPr>
            </w:pPr>
            <w:r w:rsidRPr="00C26933">
              <w:rPr>
                <w:b/>
                <w:bCs/>
              </w:rPr>
              <w:t>2025</w:t>
            </w:r>
          </w:p>
        </w:tc>
      </w:tr>
      <w:tr w:rsidR="00A63BAA" w14:paraId="5512E325" w14:textId="77777777" w:rsidTr="0039317A">
        <w:trPr>
          <w:jc w:val="center"/>
        </w:trPr>
        <w:tc>
          <w:tcPr>
            <w:tcW w:w="3209" w:type="dxa"/>
            <w:tcBorders>
              <w:top w:val="dotted" w:sz="4" w:space="0" w:color="auto"/>
            </w:tcBorders>
          </w:tcPr>
          <w:p w14:paraId="0A7E776A" w14:textId="77777777" w:rsidR="00A63BAA" w:rsidRPr="00C26933" w:rsidRDefault="00A63BAA" w:rsidP="0039317A">
            <w:pPr>
              <w:spacing w:line="276" w:lineRule="auto"/>
              <w:rPr>
                <w:vertAlign w:val="subscript"/>
              </w:rPr>
            </w:pPr>
            <w:r>
              <w:t xml:space="preserve">Fattore di sharing </w:t>
            </w:r>
            <w:proofErr w:type="spellStart"/>
            <w:r w:rsidRPr="00C26933">
              <w:rPr>
                <w:i/>
                <w:iCs/>
              </w:rPr>
              <w:t>b</w:t>
            </w:r>
            <w:r w:rsidRPr="00C26933">
              <w:rPr>
                <w:i/>
                <w:iCs/>
                <w:vertAlign w:val="subscript"/>
              </w:rPr>
              <w:t>a</w:t>
            </w:r>
            <w:proofErr w:type="spellEnd"/>
          </w:p>
        </w:tc>
        <w:tc>
          <w:tcPr>
            <w:tcW w:w="2315" w:type="dxa"/>
            <w:tcBorders>
              <w:top w:val="dotted" w:sz="4" w:space="0" w:color="auto"/>
            </w:tcBorders>
          </w:tcPr>
          <w:p w14:paraId="30B7C1A0" w14:textId="754745D8" w:rsidR="00A63BAA" w:rsidRDefault="001760C3" w:rsidP="001760C3">
            <w:pPr>
              <w:spacing w:line="276" w:lineRule="auto"/>
              <w:jc w:val="center"/>
            </w:pPr>
            <w:r>
              <w:t>0,60</w:t>
            </w:r>
          </w:p>
        </w:tc>
        <w:tc>
          <w:tcPr>
            <w:tcW w:w="2268" w:type="dxa"/>
            <w:tcBorders>
              <w:top w:val="dotted" w:sz="4" w:space="0" w:color="auto"/>
            </w:tcBorders>
          </w:tcPr>
          <w:p w14:paraId="148BDFBC" w14:textId="00A8AEEA" w:rsidR="00A63BAA" w:rsidRDefault="001760C3" w:rsidP="001760C3">
            <w:pPr>
              <w:spacing w:line="276" w:lineRule="auto"/>
              <w:jc w:val="center"/>
            </w:pPr>
            <w:r>
              <w:t>0,60</w:t>
            </w:r>
          </w:p>
        </w:tc>
      </w:tr>
    </w:tbl>
    <w:p w14:paraId="06491C3B" w14:textId="5FFCCAE3" w:rsidR="00ED393C" w:rsidRDefault="00ED393C" w:rsidP="00BC1E8A">
      <w:pPr>
        <w:pStyle w:val="Titolo3"/>
        <w:tabs>
          <w:tab w:val="clear" w:pos="4831"/>
          <w:tab w:val="num" w:pos="720"/>
        </w:tabs>
        <w:ind w:left="720"/>
      </w:pPr>
      <w:bookmarkStart w:id="180" w:name="_Toc86134973"/>
      <w:bookmarkStart w:id="181" w:name="_Toc86135062"/>
      <w:bookmarkStart w:id="182" w:name="_Toc86135656"/>
      <w:bookmarkStart w:id="183" w:name="_Toc149660961"/>
      <w:bookmarkEnd w:id="179"/>
      <w:r w:rsidRPr="00C67211">
        <w:t>Determinazione del fattore ω</w:t>
      </w:r>
      <w:bookmarkEnd w:id="180"/>
      <w:bookmarkEnd w:id="181"/>
      <w:bookmarkEnd w:id="182"/>
      <w:bookmarkEnd w:id="183"/>
    </w:p>
    <w:p w14:paraId="605B1B51" w14:textId="77777777" w:rsidR="00A63BAA" w:rsidRPr="00ED393C" w:rsidRDefault="00A63BAA" w:rsidP="00A63BAA">
      <w:pPr>
        <w:spacing w:line="276" w:lineRule="auto"/>
      </w:pPr>
      <w:bookmarkStart w:id="184" w:name="_Hlk161389163"/>
      <w:r w:rsidRPr="00ED393C">
        <w:t xml:space="preserve">L’Ente territorialmente competente indica, sulla base della valorizzazione di </w:t>
      </w:r>
      <w:r w:rsidRPr="00243F7A">
        <w:rPr>
          <w:rFonts w:ascii="Cambria Math" w:hAnsi="Cambria Math" w:cs="Cambria Math"/>
          <w:i/>
        </w:rPr>
        <w:t>𝛾</w:t>
      </w:r>
      <w:r w:rsidRPr="00243F7A">
        <w:rPr>
          <w:i/>
          <w:vertAlign w:val="subscript"/>
        </w:rPr>
        <w:t>1</w:t>
      </w:r>
      <w:r w:rsidRPr="00ED393C">
        <w:t xml:space="preserve"> e </w:t>
      </w:r>
      <w:r w:rsidRPr="00243F7A">
        <w:rPr>
          <w:rFonts w:ascii="Cambria Math" w:hAnsi="Cambria Math" w:cs="Cambria Math"/>
          <w:i/>
        </w:rPr>
        <w:t>𝛾</w:t>
      </w:r>
      <w:r w:rsidRPr="00243F7A">
        <w:rPr>
          <w:i/>
          <w:vertAlign w:val="subscript"/>
        </w:rPr>
        <w:t>2</w:t>
      </w:r>
      <w:r w:rsidRPr="00ED393C">
        <w:t xml:space="preserve">, il valore di </w:t>
      </w:r>
      <w:r w:rsidRPr="00B4628E">
        <w:rPr>
          <w:i/>
          <w:iCs/>
        </w:rPr>
        <w:t>ω</w:t>
      </w:r>
      <w:r w:rsidRPr="00ED393C">
        <w:t xml:space="preserve"> nel rispetto della matrice prevista nell’articolo 3.2 del MTR-2</w:t>
      </w:r>
      <w:r>
        <w:t xml:space="preserve"> aggiornato</w:t>
      </w:r>
      <w:r w:rsidRPr="00ED393C">
        <w:t>.</w:t>
      </w:r>
    </w:p>
    <w:tbl>
      <w:tblPr>
        <w:tblStyle w:val="Grigliatabella"/>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209"/>
        <w:gridCol w:w="2315"/>
        <w:gridCol w:w="2268"/>
      </w:tblGrid>
      <w:tr w:rsidR="00A63BAA" w14:paraId="13E34177" w14:textId="77777777" w:rsidTr="0039317A">
        <w:trPr>
          <w:jc w:val="center"/>
        </w:trPr>
        <w:tc>
          <w:tcPr>
            <w:tcW w:w="3209" w:type="dxa"/>
            <w:tcBorders>
              <w:top w:val="nil"/>
              <w:left w:val="nil"/>
              <w:bottom w:val="dotted" w:sz="4" w:space="0" w:color="auto"/>
              <w:right w:val="dotted" w:sz="4" w:space="0" w:color="auto"/>
            </w:tcBorders>
          </w:tcPr>
          <w:p w14:paraId="2233D555" w14:textId="77777777" w:rsidR="00A63BAA" w:rsidRDefault="00A63BAA" w:rsidP="0039317A">
            <w:pPr>
              <w:spacing w:line="276" w:lineRule="auto"/>
            </w:pPr>
          </w:p>
        </w:tc>
        <w:tc>
          <w:tcPr>
            <w:tcW w:w="2315" w:type="dxa"/>
            <w:tcBorders>
              <w:top w:val="dotted" w:sz="4" w:space="0" w:color="auto"/>
              <w:left w:val="dotted" w:sz="4" w:space="0" w:color="auto"/>
              <w:bottom w:val="dotted" w:sz="4" w:space="0" w:color="auto"/>
              <w:right w:val="dotted" w:sz="4" w:space="0" w:color="auto"/>
            </w:tcBorders>
          </w:tcPr>
          <w:p w14:paraId="398BEEBA" w14:textId="77777777" w:rsidR="00A63BAA" w:rsidRPr="00C26933" w:rsidRDefault="00A63BAA" w:rsidP="0039317A">
            <w:pPr>
              <w:spacing w:line="276" w:lineRule="auto"/>
              <w:jc w:val="center"/>
              <w:rPr>
                <w:b/>
                <w:bCs/>
              </w:rPr>
            </w:pPr>
            <w:r w:rsidRPr="00C26933">
              <w:rPr>
                <w:b/>
                <w:bCs/>
              </w:rPr>
              <w:t>2024</w:t>
            </w:r>
          </w:p>
        </w:tc>
        <w:tc>
          <w:tcPr>
            <w:tcW w:w="2268" w:type="dxa"/>
            <w:tcBorders>
              <w:top w:val="dotted" w:sz="4" w:space="0" w:color="auto"/>
              <w:left w:val="dotted" w:sz="4" w:space="0" w:color="auto"/>
              <w:bottom w:val="dotted" w:sz="4" w:space="0" w:color="auto"/>
              <w:right w:val="dotted" w:sz="4" w:space="0" w:color="auto"/>
            </w:tcBorders>
          </w:tcPr>
          <w:p w14:paraId="48522F09" w14:textId="77777777" w:rsidR="00A63BAA" w:rsidRPr="00C26933" w:rsidRDefault="00A63BAA" w:rsidP="0039317A">
            <w:pPr>
              <w:spacing w:line="276" w:lineRule="auto"/>
              <w:jc w:val="center"/>
              <w:rPr>
                <w:b/>
                <w:bCs/>
              </w:rPr>
            </w:pPr>
            <w:r w:rsidRPr="00C26933">
              <w:rPr>
                <w:b/>
                <w:bCs/>
              </w:rPr>
              <w:t>2025</w:t>
            </w:r>
          </w:p>
        </w:tc>
      </w:tr>
      <w:tr w:rsidR="00A63BAA" w14:paraId="24A1A6AE" w14:textId="77777777" w:rsidTr="0039317A">
        <w:trPr>
          <w:jc w:val="center"/>
        </w:trPr>
        <w:tc>
          <w:tcPr>
            <w:tcW w:w="3209" w:type="dxa"/>
            <w:tcBorders>
              <w:top w:val="dotted" w:sz="4" w:space="0" w:color="auto"/>
              <w:bottom w:val="dotted" w:sz="4" w:space="0" w:color="auto"/>
            </w:tcBorders>
          </w:tcPr>
          <w:p w14:paraId="105339DD" w14:textId="77777777" w:rsidR="00A63BAA" w:rsidRPr="00C26933" w:rsidRDefault="00A63BAA" w:rsidP="0039317A">
            <w:pPr>
              <w:spacing w:line="276" w:lineRule="auto"/>
              <w:rPr>
                <w:vertAlign w:val="subscript"/>
              </w:rPr>
            </w:pPr>
            <w:r>
              <w:t xml:space="preserve">Fattore di sharing </w:t>
            </w:r>
            <w:r w:rsidRPr="00B4628E">
              <w:rPr>
                <w:i/>
                <w:iCs/>
              </w:rPr>
              <w:t>ω</w:t>
            </w:r>
            <w:r w:rsidRPr="00C26933">
              <w:rPr>
                <w:i/>
                <w:iCs/>
                <w:vertAlign w:val="subscript"/>
              </w:rPr>
              <w:t xml:space="preserve"> a</w:t>
            </w:r>
          </w:p>
        </w:tc>
        <w:tc>
          <w:tcPr>
            <w:tcW w:w="2315" w:type="dxa"/>
            <w:tcBorders>
              <w:top w:val="dotted" w:sz="4" w:space="0" w:color="auto"/>
              <w:bottom w:val="dotted" w:sz="4" w:space="0" w:color="auto"/>
            </w:tcBorders>
          </w:tcPr>
          <w:p w14:paraId="63DF9FA3" w14:textId="23E54D1B" w:rsidR="00A63BAA" w:rsidRDefault="001760C3" w:rsidP="001760C3">
            <w:pPr>
              <w:spacing w:line="276" w:lineRule="auto"/>
              <w:jc w:val="center"/>
            </w:pPr>
            <w:r>
              <w:t>0,10</w:t>
            </w:r>
          </w:p>
        </w:tc>
        <w:tc>
          <w:tcPr>
            <w:tcW w:w="2268" w:type="dxa"/>
            <w:tcBorders>
              <w:top w:val="dotted" w:sz="4" w:space="0" w:color="auto"/>
              <w:bottom w:val="dotted" w:sz="4" w:space="0" w:color="auto"/>
            </w:tcBorders>
          </w:tcPr>
          <w:p w14:paraId="14FC0D94" w14:textId="758A2865" w:rsidR="00A63BAA" w:rsidRDefault="001760C3" w:rsidP="001760C3">
            <w:pPr>
              <w:spacing w:line="276" w:lineRule="auto"/>
              <w:jc w:val="center"/>
            </w:pPr>
            <w:r>
              <w:t>0,10</w:t>
            </w:r>
          </w:p>
        </w:tc>
      </w:tr>
      <w:tr w:rsidR="00A63BAA" w14:paraId="105DD492" w14:textId="77777777" w:rsidTr="0039317A">
        <w:trPr>
          <w:jc w:val="center"/>
        </w:trPr>
        <w:tc>
          <w:tcPr>
            <w:tcW w:w="3209" w:type="dxa"/>
            <w:tcBorders>
              <w:top w:val="dotted" w:sz="4" w:space="0" w:color="auto"/>
            </w:tcBorders>
          </w:tcPr>
          <w:p w14:paraId="688438BA" w14:textId="77777777" w:rsidR="00A63BAA" w:rsidRDefault="00A63BAA" w:rsidP="0039317A">
            <w:pPr>
              <w:spacing w:line="276" w:lineRule="auto"/>
            </w:pPr>
            <w:r>
              <w:t>Fattore di sharing b (1+</w:t>
            </w:r>
            <w:r w:rsidRPr="00B4628E">
              <w:rPr>
                <w:i/>
                <w:iCs/>
              </w:rPr>
              <w:t>ω</w:t>
            </w:r>
            <w:r w:rsidRPr="00C26933">
              <w:t>)</w:t>
            </w:r>
          </w:p>
        </w:tc>
        <w:tc>
          <w:tcPr>
            <w:tcW w:w="2315" w:type="dxa"/>
            <w:tcBorders>
              <w:top w:val="dotted" w:sz="4" w:space="0" w:color="auto"/>
            </w:tcBorders>
          </w:tcPr>
          <w:p w14:paraId="33811768" w14:textId="55D5D6CB" w:rsidR="00A63BAA" w:rsidRDefault="001760C3" w:rsidP="001760C3">
            <w:pPr>
              <w:spacing w:line="276" w:lineRule="auto"/>
              <w:jc w:val="center"/>
            </w:pPr>
            <w:r>
              <w:t>0,66</w:t>
            </w:r>
          </w:p>
        </w:tc>
        <w:tc>
          <w:tcPr>
            <w:tcW w:w="2268" w:type="dxa"/>
            <w:tcBorders>
              <w:top w:val="dotted" w:sz="4" w:space="0" w:color="auto"/>
            </w:tcBorders>
          </w:tcPr>
          <w:p w14:paraId="7A6BB078" w14:textId="4DD8730B" w:rsidR="00A63BAA" w:rsidRDefault="001760C3" w:rsidP="001760C3">
            <w:pPr>
              <w:spacing w:line="276" w:lineRule="auto"/>
              <w:jc w:val="center"/>
            </w:pPr>
            <w:r>
              <w:t>0,66</w:t>
            </w:r>
          </w:p>
        </w:tc>
      </w:tr>
      <w:bookmarkEnd w:id="184"/>
    </w:tbl>
    <w:p w14:paraId="3191D076" w14:textId="77777777" w:rsidR="00A63BAA" w:rsidRPr="00A63BAA" w:rsidRDefault="00A63BAA" w:rsidP="00A63BAA">
      <w:pPr>
        <w:rPr>
          <w:lang w:eastAsia="en-GB"/>
        </w:rPr>
      </w:pPr>
    </w:p>
    <w:p w14:paraId="68F60408" w14:textId="2ECBAF39" w:rsidR="00C67211" w:rsidRDefault="00394629" w:rsidP="00396F35">
      <w:pPr>
        <w:pStyle w:val="Titolo2"/>
        <w:tabs>
          <w:tab w:val="clear" w:pos="5395"/>
        </w:tabs>
        <w:ind w:left="567"/>
      </w:pPr>
      <w:bookmarkStart w:id="185" w:name="_Toc86134974"/>
      <w:bookmarkStart w:id="186" w:name="_Toc86135063"/>
      <w:bookmarkStart w:id="187" w:name="_Toc86135657"/>
      <w:bookmarkStart w:id="188" w:name="_Toc149660962"/>
      <w:r>
        <w:t>C</w:t>
      </w:r>
      <w:r w:rsidR="00C67211" w:rsidRPr="00BC1E8A">
        <w:t>onguagli</w:t>
      </w:r>
      <w:bookmarkEnd w:id="185"/>
      <w:bookmarkEnd w:id="186"/>
      <w:bookmarkEnd w:id="187"/>
      <w:bookmarkEnd w:id="188"/>
    </w:p>
    <w:p w14:paraId="1527D90E" w14:textId="77777777" w:rsidR="00A63BAA" w:rsidRDefault="00A63BAA" w:rsidP="00A63BAA">
      <w:pPr>
        <w:spacing w:line="276" w:lineRule="auto"/>
      </w:pPr>
      <w:bookmarkStart w:id="189" w:name="_Hlk161390031"/>
      <w:r>
        <w:rPr>
          <w:lang w:eastAsia="en-GB"/>
        </w:rPr>
        <w:t>Per entrambe le annualità del biennio 2024-2025</w:t>
      </w:r>
      <w:r w:rsidRPr="00BC1E8A">
        <w:t xml:space="preserve">, l’Ente territorialmente competente indica il valore complessivo delle componenti a conguaglio </w:t>
      </w:r>
      <m:oMath>
        <m:sSub>
          <m:sSubPr>
            <m:ctrlPr>
              <w:rPr>
                <w:rFonts w:ascii="Cambria Math" w:hAnsi="Cambria Math"/>
                <w:i/>
              </w:rPr>
            </m:ctrlPr>
          </m:sSubPr>
          <m:e>
            <m:r>
              <w:rPr>
                <w:rFonts w:ascii="Cambria Math" w:hAnsi="Cambria Math"/>
              </w:rPr>
              <m:t>RCtot</m:t>
            </m:r>
          </m:e>
          <m:sub>
            <m:r>
              <w:rPr>
                <w:rFonts w:ascii="Cambria Math" w:hAnsi="Cambria Math"/>
              </w:rPr>
              <m:t>TV,a</m:t>
            </m:r>
          </m:sub>
        </m:sSub>
        <m:r>
          <w:rPr>
            <w:rFonts w:ascii="Cambria Math" w:hAnsi="Cambria Math"/>
          </w:rPr>
          <m:t xml:space="preserve"> </m:t>
        </m:r>
      </m:oMath>
      <w:r w:rsidRPr="00BC1E8A">
        <w:t xml:space="preserve">e </w:t>
      </w:r>
      <m:oMath>
        <m:sSub>
          <m:sSubPr>
            <m:ctrlPr>
              <w:rPr>
                <w:rFonts w:ascii="Cambria Math" w:hAnsi="Cambria Math"/>
                <w:i/>
              </w:rPr>
            </m:ctrlPr>
          </m:sSubPr>
          <m:e>
            <m:r>
              <w:rPr>
                <w:rFonts w:ascii="Cambria Math" w:hAnsi="Cambria Math"/>
              </w:rPr>
              <m:t>RCtot</m:t>
            </m:r>
          </m:e>
          <m:sub>
            <m:r>
              <w:rPr>
                <w:rFonts w:ascii="Cambria Math" w:hAnsi="Cambria Math"/>
              </w:rPr>
              <m:t>TF,a</m:t>
            </m:r>
          </m:sub>
        </m:sSub>
      </m:oMath>
      <w:r>
        <w:t xml:space="preserve">. </w:t>
      </w:r>
    </w:p>
    <w:p w14:paraId="34BE9A12" w14:textId="77777777" w:rsidR="00A63BAA" w:rsidRDefault="00A63BAA" w:rsidP="00A63BAA">
      <w:pPr>
        <w:spacing w:line="276" w:lineRule="auto"/>
      </w:pPr>
    </w:p>
    <w:tbl>
      <w:tblPr>
        <w:tblStyle w:val="Grigliatabella"/>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65"/>
        <w:gridCol w:w="1859"/>
        <w:gridCol w:w="1825"/>
        <w:gridCol w:w="1692"/>
        <w:gridCol w:w="1692"/>
      </w:tblGrid>
      <w:tr w:rsidR="00A63BAA" w:rsidRPr="00C26933" w14:paraId="4623045C" w14:textId="77777777" w:rsidTr="0039317A">
        <w:trPr>
          <w:jc w:val="center"/>
        </w:trPr>
        <w:tc>
          <w:tcPr>
            <w:tcW w:w="2565" w:type="dxa"/>
            <w:tcBorders>
              <w:top w:val="nil"/>
              <w:left w:val="nil"/>
              <w:bottom w:val="nil"/>
              <w:right w:val="dotted" w:sz="4" w:space="0" w:color="auto"/>
            </w:tcBorders>
          </w:tcPr>
          <w:p w14:paraId="0F296FEC" w14:textId="77777777" w:rsidR="00A63BAA" w:rsidRDefault="00A63BAA" w:rsidP="0039317A">
            <w:pPr>
              <w:spacing w:line="276" w:lineRule="auto"/>
            </w:pPr>
          </w:p>
        </w:tc>
        <w:tc>
          <w:tcPr>
            <w:tcW w:w="3684" w:type="dxa"/>
            <w:gridSpan w:val="2"/>
            <w:tcBorders>
              <w:left w:val="dotted" w:sz="4" w:space="0" w:color="auto"/>
            </w:tcBorders>
          </w:tcPr>
          <w:p w14:paraId="43B759DF" w14:textId="77777777" w:rsidR="00A63BAA" w:rsidRPr="00C26933" w:rsidRDefault="00A63BAA" w:rsidP="0039317A">
            <w:pPr>
              <w:spacing w:line="276" w:lineRule="auto"/>
              <w:jc w:val="center"/>
              <w:rPr>
                <w:b/>
                <w:bCs/>
              </w:rPr>
            </w:pPr>
            <w:r w:rsidRPr="00C26933">
              <w:rPr>
                <w:b/>
                <w:bCs/>
              </w:rPr>
              <w:t>202</w:t>
            </w:r>
            <w:r>
              <w:rPr>
                <w:b/>
                <w:bCs/>
              </w:rPr>
              <w:t>4</w:t>
            </w:r>
          </w:p>
        </w:tc>
        <w:tc>
          <w:tcPr>
            <w:tcW w:w="3384" w:type="dxa"/>
            <w:gridSpan w:val="2"/>
          </w:tcPr>
          <w:p w14:paraId="6BFF8F22" w14:textId="77777777" w:rsidR="00A63BAA" w:rsidRPr="00C26933" w:rsidRDefault="00A63BAA" w:rsidP="0039317A">
            <w:pPr>
              <w:spacing w:line="276" w:lineRule="auto"/>
              <w:jc w:val="center"/>
              <w:rPr>
                <w:b/>
                <w:bCs/>
              </w:rPr>
            </w:pPr>
            <w:r>
              <w:rPr>
                <w:b/>
                <w:bCs/>
              </w:rPr>
              <w:t>2025</w:t>
            </w:r>
          </w:p>
        </w:tc>
      </w:tr>
      <w:tr w:rsidR="00A63BAA" w14:paraId="4806BD31" w14:textId="77777777" w:rsidTr="0039317A">
        <w:trPr>
          <w:jc w:val="center"/>
        </w:trPr>
        <w:tc>
          <w:tcPr>
            <w:tcW w:w="2565" w:type="dxa"/>
            <w:tcBorders>
              <w:top w:val="nil"/>
              <w:left w:val="nil"/>
              <w:bottom w:val="dotted" w:sz="4" w:space="0" w:color="auto"/>
              <w:right w:val="dotted" w:sz="4" w:space="0" w:color="auto"/>
            </w:tcBorders>
          </w:tcPr>
          <w:p w14:paraId="486B24BF" w14:textId="77777777" w:rsidR="00A63BAA" w:rsidRPr="00C26933" w:rsidRDefault="00A63BAA" w:rsidP="0039317A">
            <w:pPr>
              <w:spacing w:line="276" w:lineRule="auto"/>
              <w:rPr>
                <w:vertAlign w:val="subscript"/>
              </w:rPr>
            </w:pPr>
          </w:p>
        </w:tc>
        <w:tc>
          <w:tcPr>
            <w:tcW w:w="1859" w:type="dxa"/>
            <w:tcBorders>
              <w:left w:val="dotted" w:sz="4" w:space="0" w:color="auto"/>
              <w:bottom w:val="dotted" w:sz="4" w:space="0" w:color="auto"/>
            </w:tcBorders>
          </w:tcPr>
          <w:p w14:paraId="516D9FBB" w14:textId="77777777" w:rsidR="00A63BAA" w:rsidRDefault="00A63BAA" w:rsidP="0039317A">
            <w:pPr>
              <w:spacing w:line="276" w:lineRule="auto"/>
              <w:jc w:val="center"/>
            </w:pPr>
            <w:r>
              <w:t>GESTORE</w:t>
            </w:r>
          </w:p>
        </w:tc>
        <w:tc>
          <w:tcPr>
            <w:tcW w:w="1825" w:type="dxa"/>
          </w:tcPr>
          <w:p w14:paraId="7595BBCC" w14:textId="77777777" w:rsidR="00A63BAA" w:rsidRDefault="00A63BAA" w:rsidP="0039317A">
            <w:pPr>
              <w:spacing w:line="276" w:lineRule="auto"/>
              <w:jc w:val="center"/>
            </w:pPr>
            <w:r>
              <w:t>COMUNE</w:t>
            </w:r>
          </w:p>
        </w:tc>
        <w:tc>
          <w:tcPr>
            <w:tcW w:w="1692" w:type="dxa"/>
          </w:tcPr>
          <w:p w14:paraId="0C526C69" w14:textId="77777777" w:rsidR="00A63BAA" w:rsidRDefault="00A63BAA" w:rsidP="0039317A">
            <w:pPr>
              <w:spacing w:line="276" w:lineRule="auto"/>
              <w:jc w:val="center"/>
            </w:pPr>
            <w:r>
              <w:t>GESTORE</w:t>
            </w:r>
          </w:p>
        </w:tc>
        <w:tc>
          <w:tcPr>
            <w:tcW w:w="1692" w:type="dxa"/>
          </w:tcPr>
          <w:p w14:paraId="5115AFD1" w14:textId="77777777" w:rsidR="00A63BAA" w:rsidRDefault="00A63BAA" w:rsidP="0039317A">
            <w:pPr>
              <w:spacing w:line="276" w:lineRule="auto"/>
              <w:jc w:val="center"/>
            </w:pPr>
            <w:r>
              <w:t>COMUNE</w:t>
            </w:r>
          </w:p>
        </w:tc>
      </w:tr>
      <w:tr w:rsidR="00A63BAA" w14:paraId="50E19008" w14:textId="77777777" w:rsidTr="0039317A">
        <w:trPr>
          <w:jc w:val="center"/>
        </w:trPr>
        <w:tc>
          <w:tcPr>
            <w:tcW w:w="2565" w:type="dxa"/>
            <w:tcBorders>
              <w:top w:val="dotted" w:sz="4" w:space="0" w:color="auto"/>
            </w:tcBorders>
          </w:tcPr>
          <w:p w14:paraId="4594D997" w14:textId="77777777" w:rsidR="00A63BAA" w:rsidRDefault="00000000" w:rsidP="0039317A">
            <w:pPr>
              <w:spacing w:line="276" w:lineRule="auto"/>
            </w:pPr>
            <m:oMathPara>
              <m:oMath>
                <m:sSub>
                  <m:sSubPr>
                    <m:ctrlPr>
                      <w:rPr>
                        <w:rFonts w:ascii="Cambria Math" w:hAnsi="Cambria Math"/>
                        <w:i/>
                      </w:rPr>
                    </m:ctrlPr>
                  </m:sSubPr>
                  <m:e>
                    <m:r>
                      <w:rPr>
                        <w:rFonts w:ascii="Cambria Math" w:hAnsi="Cambria Math"/>
                      </w:rPr>
                      <m:t>RCtot</m:t>
                    </m:r>
                  </m:e>
                  <m:sub>
                    <m:r>
                      <w:rPr>
                        <w:rFonts w:ascii="Cambria Math" w:hAnsi="Cambria Math"/>
                      </w:rPr>
                      <m:t>TV,a</m:t>
                    </m:r>
                  </m:sub>
                </m:sSub>
              </m:oMath>
            </m:oMathPara>
          </w:p>
        </w:tc>
        <w:tc>
          <w:tcPr>
            <w:tcW w:w="1859" w:type="dxa"/>
            <w:tcBorders>
              <w:top w:val="dotted" w:sz="4" w:space="0" w:color="auto"/>
            </w:tcBorders>
          </w:tcPr>
          <w:p w14:paraId="7A6C590F" w14:textId="101DC95C" w:rsidR="00A63BAA" w:rsidRDefault="001760C3" w:rsidP="001760C3">
            <w:pPr>
              <w:spacing w:line="276" w:lineRule="auto"/>
              <w:jc w:val="center"/>
            </w:pPr>
            <w:r>
              <w:t>-</w:t>
            </w:r>
          </w:p>
        </w:tc>
        <w:tc>
          <w:tcPr>
            <w:tcW w:w="1825" w:type="dxa"/>
          </w:tcPr>
          <w:p w14:paraId="29A1812C" w14:textId="61C29766" w:rsidR="00A63BAA" w:rsidRDefault="001760C3" w:rsidP="001760C3">
            <w:pPr>
              <w:spacing w:line="276" w:lineRule="auto"/>
              <w:jc w:val="center"/>
            </w:pPr>
            <w:r>
              <w:t>-</w:t>
            </w:r>
          </w:p>
        </w:tc>
        <w:tc>
          <w:tcPr>
            <w:tcW w:w="1692" w:type="dxa"/>
          </w:tcPr>
          <w:p w14:paraId="33E53E0A" w14:textId="0137211D" w:rsidR="00A63BAA" w:rsidRDefault="001760C3" w:rsidP="001760C3">
            <w:pPr>
              <w:spacing w:line="276" w:lineRule="auto"/>
              <w:jc w:val="center"/>
            </w:pPr>
            <w:r>
              <w:t>-</w:t>
            </w:r>
          </w:p>
        </w:tc>
        <w:tc>
          <w:tcPr>
            <w:tcW w:w="1692" w:type="dxa"/>
          </w:tcPr>
          <w:p w14:paraId="7C89E34A" w14:textId="3AFE0F15" w:rsidR="00A63BAA" w:rsidRDefault="001760C3" w:rsidP="001760C3">
            <w:pPr>
              <w:spacing w:line="276" w:lineRule="auto"/>
              <w:jc w:val="center"/>
            </w:pPr>
            <w:r>
              <w:t>-</w:t>
            </w:r>
          </w:p>
        </w:tc>
      </w:tr>
      <w:tr w:rsidR="001760C3" w14:paraId="79631A8C" w14:textId="77777777" w:rsidTr="002318A1">
        <w:trPr>
          <w:jc w:val="center"/>
        </w:trPr>
        <w:tc>
          <w:tcPr>
            <w:tcW w:w="2565" w:type="dxa"/>
          </w:tcPr>
          <w:p w14:paraId="785F7060" w14:textId="77777777" w:rsidR="001760C3" w:rsidRDefault="00000000" w:rsidP="001760C3">
            <w:pPr>
              <w:spacing w:line="276" w:lineRule="auto"/>
            </w:pPr>
            <m:oMathPara>
              <m:oMath>
                <m:sSub>
                  <m:sSubPr>
                    <m:ctrlPr>
                      <w:rPr>
                        <w:rFonts w:ascii="Cambria Math" w:hAnsi="Cambria Math"/>
                        <w:i/>
                      </w:rPr>
                    </m:ctrlPr>
                  </m:sSubPr>
                  <m:e>
                    <m:r>
                      <w:rPr>
                        <w:rFonts w:ascii="Cambria Math" w:hAnsi="Cambria Math"/>
                      </w:rPr>
                      <m:t>RCtot</m:t>
                    </m:r>
                  </m:e>
                  <m:sub>
                    <m:r>
                      <w:rPr>
                        <w:rFonts w:ascii="Cambria Math" w:hAnsi="Cambria Math"/>
                      </w:rPr>
                      <m:t>TF,a</m:t>
                    </m:r>
                  </m:sub>
                </m:sSub>
              </m:oMath>
            </m:oMathPara>
          </w:p>
        </w:tc>
        <w:tc>
          <w:tcPr>
            <w:tcW w:w="1859" w:type="dxa"/>
          </w:tcPr>
          <w:p w14:paraId="0066FB2E" w14:textId="3F955F4A" w:rsidR="001760C3" w:rsidRDefault="001760C3" w:rsidP="001760C3">
            <w:pPr>
              <w:spacing w:line="276" w:lineRule="auto"/>
              <w:jc w:val="center"/>
            </w:pPr>
            <w:r w:rsidRPr="0028113D">
              <w:t>-1.734</w:t>
            </w:r>
          </w:p>
        </w:tc>
        <w:tc>
          <w:tcPr>
            <w:tcW w:w="1825" w:type="dxa"/>
          </w:tcPr>
          <w:p w14:paraId="09BEC132" w14:textId="1283ED4D" w:rsidR="001760C3" w:rsidRDefault="001760C3" w:rsidP="001760C3">
            <w:pPr>
              <w:spacing w:line="276" w:lineRule="auto"/>
              <w:jc w:val="center"/>
            </w:pPr>
            <w:r w:rsidRPr="0028113D">
              <w:t>-</w:t>
            </w:r>
          </w:p>
        </w:tc>
        <w:tc>
          <w:tcPr>
            <w:tcW w:w="1692" w:type="dxa"/>
          </w:tcPr>
          <w:p w14:paraId="76065874" w14:textId="6A334D4E" w:rsidR="001760C3" w:rsidRDefault="001760C3" w:rsidP="001760C3">
            <w:pPr>
              <w:spacing w:line="276" w:lineRule="auto"/>
              <w:jc w:val="center"/>
            </w:pPr>
            <w:r w:rsidRPr="002E6A66">
              <w:t>-1.128</w:t>
            </w:r>
          </w:p>
        </w:tc>
        <w:tc>
          <w:tcPr>
            <w:tcW w:w="1692" w:type="dxa"/>
          </w:tcPr>
          <w:p w14:paraId="6C7C58AF" w14:textId="5034DD81" w:rsidR="001760C3" w:rsidRDefault="001760C3" w:rsidP="001760C3">
            <w:pPr>
              <w:spacing w:line="276" w:lineRule="auto"/>
              <w:jc w:val="center"/>
            </w:pPr>
            <w:r w:rsidRPr="002E6A66">
              <w:t>-</w:t>
            </w:r>
          </w:p>
        </w:tc>
      </w:tr>
    </w:tbl>
    <w:p w14:paraId="69FE5921" w14:textId="77777777" w:rsidR="00A63BAA" w:rsidRDefault="00A63BAA" w:rsidP="00A63BAA">
      <w:pPr>
        <w:spacing w:line="276" w:lineRule="auto"/>
      </w:pPr>
    </w:p>
    <w:p w14:paraId="5DAE32F5" w14:textId="77777777" w:rsidR="00A63BAA" w:rsidRDefault="00A63BAA" w:rsidP="00A63BAA">
      <w:pPr>
        <w:spacing w:line="276" w:lineRule="auto"/>
      </w:pPr>
      <w:r>
        <w:t xml:space="preserve">Tra le componenti a conguaglio non sono previste voci riferite alle annualità pregresse. </w:t>
      </w:r>
    </w:p>
    <w:p w14:paraId="7EE5D763" w14:textId="77777777" w:rsidR="00A63BAA" w:rsidRDefault="00A63BAA" w:rsidP="00A63BAA">
      <w:pPr>
        <w:spacing w:line="276" w:lineRule="auto"/>
      </w:pPr>
    </w:p>
    <w:p w14:paraId="5284F0DE" w14:textId="77777777" w:rsidR="00A63BAA" w:rsidRDefault="00A63BAA" w:rsidP="00A63BAA">
      <w:pPr>
        <w:spacing w:line="276" w:lineRule="auto"/>
      </w:pPr>
      <w:r w:rsidRPr="00034978">
        <w:t xml:space="preserve">Nelle predisposizioni tariffarie relative alle annualità 2022 e 2023 non sono stati anticipati gli effetti derivanti dall’assunzione dei parametri finanziari di cui alla Deliberazione 68/2022/R/RIF, si è proceduto al calcolo del conguaglio relativo all’aggiornamento dei parametri finanziari. </w:t>
      </w:r>
    </w:p>
    <w:p w14:paraId="4D21C890" w14:textId="77777777" w:rsidR="001760C3" w:rsidRPr="00034978" w:rsidRDefault="001760C3" w:rsidP="00A63BAA">
      <w:pPr>
        <w:spacing w:line="276" w:lineRule="auto"/>
      </w:pPr>
    </w:p>
    <w:p w14:paraId="44861EBA" w14:textId="2DAA80F1" w:rsidR="00C67211" w:rsidRDefault="00C67211" w:rsidP="00396F35">
      <w:pPr>
        <w:pStyle w:val="Titolo2"/>
        <w:tabs>
          <w:tab w:val="clear" w:pos="5395"/>
        </w:tabs>
        <w:ind w:left="567"/>
      </w:pPr>
      <w:bookmarkStart w:id="190" w:name="_Toc86134976"/>
      <w:bookmarkStart w:id="191" w:name="_Toc86135065"/>
      <w:bookmarkStart w:id="192" w:name="_Toc86135659"/>
      <w:bookmarkStart w:id="193" w:name="_Toc149660963"/>
      <w:bookmarkEnd w:id="189"/>
      <w:r w:rsidRPr="00C67211" w:rsidDel="0049499C">
        <w:t>Valutazioni in ordine all’equilibrio economico finanziario</w:t>
      </w:r>
      <w:bookmarkEnd w:id="190"/>
      <w:bookmarkEnd w:id="191"/>
      <w:bookmarkEnd w:id="192"/>
      <w:bookmarkEnd w:id="193"/>
      <w:r w:rsidRPr="00C67211" w:rsidDel="0049499C">
        <w:t xml:space="preserve"> </w:t>
      </w:r>
    </w:p>
    <w:p w14:paraId="533C1444" w14:textId="6967666C" w:rsidR="00A63BAA" w:rsidRDefault="00A63BAA" w:rsidP="00A63BAA">
      <w:pPr>
        <w:rPr>
          <w:lang w:eastAsia="en-GB"/>
        </w:rPr>
      </w:pPr>
      <w:r w:rsidRPr="00A63BAA">
        <w:rPr>
          <w:lang w:eastAsia="en-GB"/>
        </w:rPr>
        <w:t xml:space="preserve">L’Ente territorialmente competente ha effettuato le verifiche necessarie in ordine alla sussistenza dell’equilibrio economico finanziario della gestione rispetto al totale delle entrate tariffarie riconoscibili risultanti dall’Allegato 1 </w:t>
      </w:r>
      <w:r w:rsidRPr="00A63BAA">
        <w:rPr>
          <w:i/>
          <w:iCs/>
          <w:lang w:eastAsia="en-GB"/>
        </w:rPr>
        <w:t>Tool</w:t>
      </w:r>
      <w:r w:rsidRPr="00A63BAA">
        <w:rPr>
          <w:lang w:eastAsia="en-GB"/>
        </w:rPr>
        <w:t xml:space="preserve"> di calcolo.</w:t>
      </w:r>
      <w:r>
        <w:rPr>
          <w:lang w:eastAsia="en-GB"/>
        </w:rPr>
        <w:t xml:space="preserve"> </w:t>
      </w:r>
    </w:p>
    <w:p w14:paraId="33E6C130" w14:textId="77777777" w:rsidR="00736473" w:rsidRDefault="00736473" w:rsidP="00A63BAA">
      <w:pPr>
        <w:rPr>
          <w:lang w:eastAsia="en-GB"/>
        </w:rPr>
      </w:pPr>
    </w:p>
    <w:p w14:paraId="32A9CCA1" w14:textId="2785D1C9" w:rsidR="003F053A" w:rsidRPr="00FC1A41" w:rsidRDefault="003F053A" w:rsidP="003F053A">
      <w:pPr>
        <w:pStyle w:val="Titolo2"/>
        <w:numPr>
          <w:ilvl w:val="0"/>
          <w:numId w:val="0"/>
        </w:numPr>
        <w:spacing w:line="276" w:lineRule="auto"/>
        <w:jc w:val="both"/>
        <w:rPr>
          <w:rFonts w:cs="Times New Roman"/>
          <w:b w:val="0"/>
          <w:bCs w:val="0"/>
        </w:rPr>
      </w:pPr>
      <w:bookmarkStart w:id="194" w:name="_Hlk193877221"/>
      <w:r w:rsidRPr="00FC1A41">
        <w:rPr>
          <w:rFonts w:cs="Times New Roman"/>
          <w:b w:val="0"/>
          <w:bCs w:val="0"/>
        </w:rPr>
        <w:lastRenderedPageBreak/>
        <w:t xml:space="preserve">L’Ente Territorialmente Competente predispone la revisione infra-periodo per l’anno 2025 in quanto il Piano Economico Finanziario 2025, così come approvato nell’anno 2024, pregiudica gli obbiettivi inseriti nel piano stesso, e pone l’intera gestione in una situazione di disequilibrio economico e finanziario. </w:t>
      </w:r>
    </w:p>
    <w:p w14:paraId="3E14BE06" w14:textId="1F840A24" w:rsidR="00FC1A41" w:rsidRPr="00FC1A41" w:rsidRDefault="00FC1A41" w:rsidP="00FC1A41">
      <w:pPr>
        <w:pStyle w:val="Titolo2"/>
        <w:numPr>
          <w:ilvl w:val="0"/>
          <w:numId w:val="0"/>
        </w:numPr>
        <w:spacing w:line="276" w:lineRule="auto"/>
        <w:jc w:val="both"/>
        <w:rPr>
          <w:rFonts w:cs="Times New Roman"/>
          <w:b w:val="0"/>
          <w:bCs w:val="0"/>
        </w:rPr>
      </w:pPr>
      <w:r w:rsidRPr="00FC1A41">
        <w:rPr>
          <w:rFonts w:cs="Times New Roman"/>
          <w:b w:val="0"/>
          <w:bCs w:val="0"/>
        </w:rPr>
        <w:t>L</w:t>
      </w:r>
      <w:r w:rsidRPr="00FC1A41">
        <w:rPr>
          <w:rFonts w:cs="Times New Roman"/>
          <w:b w:val="0"/>
          <w:bCs w:val="0"/>
        </w:rPr>
        <w:t xml:space="preserve">a revisione infra-periodo </w:t>
      </w:r>
      <w:r w:rsidRPr="00FC1A41">
        <w:rPr>
          <w:rFonts w:cs="Times New Roman"/>
          <w:b w:val="0"/>
          <w:bCs w:val="0"/>
        </w:rPr>
        <w:t xml:space="preserve">è stata predisposta </w:t>
      </w:r>
      <w:r w:rsidRPr="00FC1A41">
        <w:rPr>
          <w:rFonts w:cs="Times New Roman"/>
          <w:b w:val="0"/>
          <w:bCs w:val="0"/>
        </w:rPr>
        <w:t>al fine di riallineare le entrate tariffarie al valore di contratto, come da delibera 385/23/R/Rif, suddivise per gestori con i valori risultanti a seguito di una valutazione economico e finanziaria preventiva dell’esercizio 2025 e di un’attenta analisi degli obiettivi tecnico qualitativi del servizio.</w:t>
      </w:r>
    </w:p>
    <w:bookmarkEnd w:id="194"/>
    <w:p w14:paraId="574A362F" w14:textId="77777777" w:rsidR="003F053A" w:rsidRPr="00A63BAA" w:rsidDel="0049499C" w:rsidRDefault="003F053A" w:rsidP="00A63BAA">
      <w:pPr>
        <w:rPr>
          <w:lang w:eastAsia="en-GB"/>
        </w:rPr>
      </w:pPr>
    </w:p>
    <w:p w14:paraId="752B5B10" w14:textId="77777777" w:rsidR="00C67211" w:rsidRDefault="00C67211" w:rsidP="00396F35">
      <w:pPr>
        <w:pStyle w:val="Titolo2"/>
        <w:tabs>
          <w:tab w:val="clear" w:pos="5395"/>
        </w:tabs>
        <w:ind w:left="567"/>
      </w:pPr>
      <w:bookmarkStart w:id="195" w:name="_Toc86134978"/>
      <w:bookmarkStart w:id="196" w:name="_Toc86135067"/>
      <w:bookmarkStart w:id="197" w:name="_Toc86135661"/>
      <w:bookmarkStart w:id="198" w:name="_Toc149660964"/>
      <w:r w:rsidRPr="00C67211">
        <w:t>Rinuncia al riconoscimento di alcune componenti di costo</w:t>
      </w:r>
      <w:bookmarkEnd w:id="195"/>
      <w:bookmarkEnd w:id="196"/>
      <w:bookmarkEnd w:id="197"/>
      <w:bookmarkEnd w:id="198"/>
    </w:p>
    <w:p w14:paraId="15BE91B8" w14:textId="77777777" w:rsidR="00A63BAA" w:rsidRPr="001760C3" w:rsidRDefault="00A63BAA" w:rsidP="00A63BAA">
      <w:pPr>
        <w:spacing w:line="276" w:lineRule="auto"/>
        <w:rPr>
          <w:iCs/>
          <w:lang w:eastAsia="en-GB"/>
        </w:rPr>
      </w:pPr>
      <w:bookmarkStart w:id="199" w:name="_Hlk161389250"/>
      <w:bookmarkStart w:id="200" w:name="_Hlk161390081"/>
      <w:r w:rsidRPr="001760C3">
        <w:rPr>
          <w:iCs/>
          <w:lang w:eastAsia="en-GB"/>
        </w:rPr>
        <w:t>L’Ente Territorialmente Competente, avvalendosi della facoltà prevista dall’art.4.6 della deliberazione 3 agosto 2021 363/2021/R/</w:t>
      </w:r>
      <w:r w:rsidRPr="001760C3">
        <w:rPr>
          <w:iCs/>
          <w:sz w:val="20"/>
          <w:szCs w:val="20"/>
          <w:lang w:eastAsia="en-GB"/>
        </w:rPr>
        <w:t xml:space="preserve">RIF </w:t>
      </w:r>
      <w:r w:rsidRPr="001760C3">
        <w:rPr>
          <w:iCs/>
          <w:lang w:eastAsia="en-GB"/>
        </w:rPr>
        <w:t xml:space="preserve">di applicare valori inferiori alle entrate tariffarie determinate ai sensi del MTR-2, ha ridotto le componenti di costo ammissibili che non si ritengono di coprire integralmente, così come evidenziate nel foglio </w:t>
      </w:r>
      <w:proofErr w:type="spellStart"/>
      <w:r w:rsidRPr="001760C3">
        <w:rPr>
          <w:iCs/>
          <w:lang w:eastAsia="en-GB"/>
        </w:rPr>
        <w:t>IN_Detr</w:t>
      </w:r>
      <w:proofErr w:type="spellEnd"/>
      <w:r w:rsidRPr="001760C3">
        <w:rPr>
          <w:iCs/>
          <w:lang w:eastAsia="en-GB"/>
        </w:rPr>
        <w:t xml:space="preserve"> 4.6 del_363, assicurando il mantenimento dell’equilibrio economico e finanziario della gestione, nell’ottica di mantenere i costi del gestore Comune in linea con le gestioni delle annualità precedenti.</w:t>
      </w:r>
    </w:p>
    <w:p w14:paraId="4AE90C7F" w14:textId="77777777" w:rsidR="00A63BAA" w:rsidRPr="001760C3" w:rsidRDefault="00A63BAA" w:rsidP="00A63BAA">
      <w:pPr>
        <w:spacing w:line="276" w:lineRule="auto"/>
        <w:rPr>
          <w:iCs/>
          <w:lang w:eastAsia="en-GB"/>
        </w:rPr>
      </w:pPr>
      <w:r w:rsidRPr="001760C3">
        <w:rPr>
          <w:iCs/>
          <w:lang w:eastAsia="en-GB"/>
        </w:rPr>
        <w:t xml:space="preserve">Nella tabella seguente sono riassunte le componenti di costo non riconosciute al gestore. </w:t>
      </w:r>
    </w:p>
    <w:p w14:paraId="69913701" w14:textId="77777777" w:rsidR="00A63BAA" w:rsidRPr="001760C3" w:rsidRDefault="00A63BAA" w:rsidP="00A63BAA">
      <w:pPr>
        <w:rPr>
          <w:iCs/>
          <w:lang w:eastAsia="en-GB"/>
        </w:rPr>
      </w:pPr>
    </w:p>
    <w:tbl>
      <w:tblPr>
        <w:tblStyle w:val="Grigliatabella"/>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65"/>
        <w:gridCol w:w="1859"/>
        <w:gridCol w:w="1825"/>
        <w:gridCol w:w="1692"/>
        <w:gridCol w:w="1692"/>
      </w:tblGrid>
      <w:tr w:rsidR="00A63BAA" w:rsidRPr="001760C3" w14:paraId="03A9577B" w14:textId="77777777" w:rsidTr="0039317A">
        <w:trPr>
          <w:jc w:val="center"/>
        </w:trPr>
        <w:tc>
          <w:tcPr>
            <w:tcW w:w="2565" w:type="dxa"/>
            <w:tcBorders>
              <w:top w:val="nil"/>
              <w:left w:val="nil"/>
              <w:bottom w:val="nil"/>
              <w:right w:val="dotted" w:sz="4" w:space="0" w:color="auto"/>
            </w:tcBorders>
          </w:tcPr>
          <w:p w14:paraId="02F81D86" w14:textId="77777777" w:rsidR="00A63BAA" w:rsidRPr="001760C3" w:rsidRDefault="00A63BAA" w:rsidP="0039317A">
            <w:pPr>
              <w:spacing w:line="276" w:lineRule="auto"/>
            </w:pPr>
          </w:p>
        </w:tc>
        <w:tc>
          <w:tcPr>
            <w:tcW w:w="3684" w:type="dxa"/>
            <w:gridSpan w:val="2"/>
            <w:tcBorders>
              <w:left w:val="dotted" w:sz="4" w:space="0" w:color="auto"/>
            </w:tcBorders>
          </w:tcPr>
          <w:p w14:paraId="03915056" w14:textId="77777777" w:rsidR="00A63BAA" w:rsidRPr="001760C3" w:rsidRDefault="00A63BAA" w:rsidP="0039317A">
            <w:pPr>
              <w:spacing w:line="276" w:lineRule="auto"/>
              <w:jc w:val="center"/>
              <w:rPr>
                <w:b/>
                <w:bCs/>
              </w:rPr>
            </w:pPr>
            <w:r w:rsidRPr="001760C3">
              <w:rPr>
                <w:b/>
                <w:bCs/>
              </w:rPr>
              <w:t>2024</w:t>
            </w:r>
          </w:p>
        </w:tc>
        <w:tc>
          <w:tcPr>
            <w:tcW w:w="3384" w:type="dxa"/>
            <w:gridSpan w:val="2"/>
          </w:tcPr>
          <w:p w14:paraId="78C39EA0" w14:textId="77777777" w:rsidR="00A63BAA" w:rsidRPr="001760C3" w:rsidRDefault="00A63BAA" w:rsidP="0039317A">
            <w:pPr>
              <w:spacing w:line="276" w:lineRule="auto"/>
              <w:jc w:val="center"/>
              <w:rPr>
                <w:b/>
                <w:bCs/>
              </w:rPr>
            </w:pPr>
            <w:r w:rsidRPr="001760C3">
              <w:rPr>
                <w:b/>
                <w:bCs/>
              </w:rPr>
              <w:t>2025</w:t>
            </w:r>
          </w:p>
        </w:tc>
      </w:tr>
      <w:tr w:rsidR="00A63BAA" w14:paraId="63927E7B" w14:textId="77777777" w:rsidTr="0039317A">
        <w:trPr>
          <w:jc w:val="center"/>
        </w:trPr>
        <w:tc>
          <w:tcPr>
            <w:tcW w:w="2565" w:type="dxa"/>
            <w:tcBorders>
              <w:top w:val="nil"/>
              <w:left w:val="nil"/>
              <w:bottom w:val="dotted" w:sz="4" w:space="0" w:color="auto"/>
              <w:right w:val="dotted" w:sz="4" w:space="0" w:color="auto"/>
            </w:tcBorders>
          </w:tcPr>
          <w:p w14:paraId="128DBB84" w14:textId="77777777" w:rsidR="00A63BAA" w:rsidRPr="001760C3" w:rsidRDefault="00A63BAA" w:rsidP="0039317A">
            <w:pPr>
              <w:spacing w:line="276" w:lineRule="auto"/>
              <w:rPr>
                <w:vertAlign w:val="subscript"/>
              </w:rPr>
            </w:pPr>
          </w:p>
        </w:tc>
        <w:tc>
          <w:tcPr>
            <w:tcW w:w="1859" w:type="dxa"/>
            <w:tcBorders>
              <w:left w:val="dotted" w:sz="4" w:space="0" w:color="auto"/>
              <w:bottom w:val="dotted" w:sz="4" w:space="0" w:color="auto"/>
            </w:tcBorders>
          </w:tcPr>
          <w:p w14:paraId="625F6269" w14:textId="77777777" w:rsidR="00A63BAA" w:rsidRPr="001760C3" w:rsidRDefault="00A63BAA" w:rsidP="0039317A">
            <w:pPr>
              <w:spacing w:line="276" w:lineRule="auto"/>
              <w:jc w:val="center"/>
            </w:pPr>
            <w:r w:rsidRPr="001760C3">
              <w:t>GESTORE</w:t>
            </w:r>
          </w:p>
        </w:tc>
        <w:tc>
          <w:tcPr>
            <w:tcW w:w="1825" w:type="dxa"/>
          </w:tcPr>
          <w:p w14:paraId="004F3D7A" w14:textId="77777777" w:rsidR="00A63BAA" w:rsidRPr="001760C3" w:rsidRDefault="00A63BAA" w:rsidP="0039317A">
            <w:pPr>
              <w:spacing w:line="276" w:lineRule="auto"/>
              <w:jc w:val="center"/>
            </w:pPr>
            <w:r w:rsidRPr="001760C3">
              <w:t>COMUNE</w:t>
            </w:r>
          </w:p>
        </w:tc>
        <w:tc>
          <w:tcPr>
            <w:tcW w:w="1692" w:type="dxa"/>
          </w:tcPr>
          <w:p w14:paraId="7AF610F0" w14:textId="77777777" w:rsidR="00A63BAA" w:rsidRPr="001760C3" w:rsidRDefault="00A63BAA" w:rsidP="0039317A">
            <w:pPr>
              <w:spacing w:line="276" w:lineRule="auto"/>
              <w:jc w:val="center"/>
            </w:pPr>
            <w:r w:rsidRPr="001760C3">
              <w:t>GESTORE</w:t>
            </w:r>
          </w:p>
        </w:tc>
        <w:tc>
          <w:tcPr>
            <w:tcW w:w="1692" w:type="dxa"/>
          </w:tcPr>
          <w:p w14:paraId="4CF4BA0E" w14:textId="77777777" w:rsidR="00A63BAA" w:rsidRDefault="00A63BAA" w:rsidP="0039317A">
            <w:pPr>
              <w:spacing w:line="276" w:lineRule="auto"/>
              <w:jc w:val="center"/>
            </w:pPr>
            <w:r w:rsidRPr="001760C3">
              <w:t>COMUNE</w:t>
            </w:r>
          </w:p>
        </w:tc>
      </w:tr>
      <w:tr w:rsidR="00A63BAA" w14:paraId="7D2C5ADD" w14:textId="77777777" w:rsidTr="0039317A">
        <w:trPr>
          <w:jc w:val="center"/>
        </w:trPr>
        <w:tc>
          <w:tcPr>
            <w:tcW w:w="2565" w:type="dxa"/>
          </w:tcPr>
          <w:p w14:paraId="76D4809B" w14:textId="2688A348" w:rsidR="00A63BAA" w:rsidRDefault="001760C3" w:rsidP="0039317A">
            <w:pPr>
              <w:spacing w:line="276" w:lineRule="auto"/>
            </w:pPr>
            <w:r>
              <w:t>CARC</w:t>
            </w:r>
          </w:p>
        </w:tc>
        <w:tc>
          <w:tcPr>
            <w:tcW w:w="1859" w:type="dxa"/>
          </w:tcPr>
          <w:p w14:paraId="5156A561" w14:textId="62ECC44A" w:rsidR="00A63BAA" w:rsidRDefault="001760C3" w:rsidP="001760C3">
            <w:pPr>
              <w:spacing w:line="276" w:lineRule="auto"/>
              <w:jc w:val="center"/>
            </w:pPr>
            <w:r>
              <w:t>-</w:t>
            </w:r>
          </w:p>
        </w:tc>
        <w:tc>
          <w:tcPr>
            <w:tcW w:w="1825" w:type="dxa"/>
          </w:tcPr>
          <w:p w14:paraId="041369CF" w14:textId="4ABEC66D" w:rsidR="00A63BAA" w:rsidRDefault="001760C3" w:rsidP="001760C3">
            <w:pPr>
              <w:spacing w:line="276" w:lineRule="auto"/>
              <w:jc w:val="center"/>
            </w:pPr>
            <w:r>
              <w:t>8.143</w:t>
            </w:r>
          </w:p>
        </w:tc>
        <w:tc>
          <w:tcPr>
            <w:tcW w:w="1692" w:type="dxa"/>
          </w:tcPr>
          <w:p w14:paraId="77CEEF6E" w14:textId="13CF2C5A" w:rsidR="00A63BAA" w:rsidRDefault="001760C3" w:rsidP="001760C3">
            <w:pPr>
              <w:spacing w:line="276" w:lineRule="auto"/>
              <w:jc w:val="center"/>
            </w:pPr>
            <w:r>
              <w:t>-</w:t>
            </w:r>
          </w:p>
        </w:tc>
        <w:tc>
          <w:tcPr>
            <w:tcW w:w="1692" w:type="dxa"/>
          </w:tcPr>
          <w:p w14:paraId="58C448DE" w14:textId="07567814" w:rsidR="00A63BAA" w:rsidRDefault="001760C3" w:rsidP="001760C3">
            <w:pPr>
              <w:spacing w:line="276" w:lineRule="auto"/>
              <w:jc w:val="center"/>
            </w:pPr>
            <w:r>
              <w:t>4.000</w:t>
            </w:r>
          </w:p>
        </w:tc>
      </w:tr>
      <w:bookmarkEnd w:id="199"/>
    </w:tbl>
    <w:p w14:paraId="29A6D7E8" w14:textId="77777777" w:rsidR="00A63BAA" w:rsidRPr="00B53289" w:rsidRDefault="00A63BAA" w:rsidP="00A63BAA">
      <w:pPr>
        <w:rPr>
          <w:iCs/>
          <w:lang w:eastAsia="en-GB"/>
        </w:rPr>
      </w:pPr>
    </w:p>
    <w:p w14:paraId="40DB16D4" w14:textId="476F6C6E" w:rsidR="003F053A" w:rsidRPr="00FC1A41" w:rsidRDefault="003F053A" w:rsidP="003F053A">
      <w:pPr>
        <w:spacing w:line="276" w:lineRule="auto"/>
        <w:rPr>
          <w:iCs/>
          <w:lang w:eastAsia="en-GB"/>
        </w:rPr>
      </w:pPr>
      <w:bookmarkStart w:id="201" w:name="_Hlk192235088"/>
      <w:bookmarkEnd w:id="200"/>
      <w:r w:rsidRPr="00FC1A41">
        <w:rPr>
          <w:iCs/>
          <w:lang w:eastAsia="en-GB"/>
        </w:rPr>
        <w:t>L’Ente Territorialmente Competente, avvalendosi della facoltà prevista dall’art.4.6 della deliberazione 3 agosto 2021 363/2021/R/</w:t>
      </w:r>
      <w:r w:rsidRPr="00FC1A41">
        <w:rPr>
          <w:iCs/>
          <w:sz w:val="20"/>
          <w:szCs w:val="20"/>
          <w:lang w:eastAsia="en-GB"/>
        </w:rPr>
        <w:t xml:space="preserve">RIF </w:t>
      </w:r>
      <w:r w:rsidRPr="00FC1A41">
        <w:rPr>
          <w:iCs/>
          <w:lang w:eastAsia="en-GB"/>
        </w:rPr>
        <w:t xml:space="preserve">di applicare valori inferiori alle entrate tariffarie determinate ai sensi del MTR-2, ha ridotto le componenti di costo ammissibili, così come evidenziate nel foglio </w:t>
      </w:r>
      <w:proofErr w:type="spellStart"/>
      <w:r w:rsidRPr="00FC1A41">
        <w:rPr>
          <w:iCs/>
          <w:lang w:eastAsia="en-GB"/>
        </w:rPr>
        <w:t>IN_Detr</w:t>
      </w:r>
      <w:proofErr w:type="spellEnd"/>
      <w:r w:rsidRPr="00FC1A41">
        <w:rPr>
          <w:iCs/>
          <w:lang w:eastAsia="en-GB"/>
        </w:rPr>
        <w:t xml:space="preserve"> 4.6 del_363, assicurando il mantenimento dell’equilibrio economico e finanziario della gestione</w:t>
      </w:r>
      <w:r w:rsidR="0011427B" w:rsidRPr="00FC1A41">
        <w:rPr>
          <w:iCs/>
          <w:lang w:eastAsia="en-GB"/>
        </w:rPr>
        <w:t>.</w:t>
      </w:r>
      <w:r w:rsidRPr="00FC1A41">
        <w:rPr>
          <w:iCs/>
          <w:lang w:eastAsia="en-GB"/>
        </w:rPr>
        <w:t xml:space="preserve"> </w:t>
      </w:r>
    </w:p>
    <w:p w14:paraId="30079A9C" w14:textId="77777777" w:rsidR="003F053A" w:rsidRPr="00FC1A41" w:rsidRDefault="003F053A" w:rsidP="003F053A">
      <w:pPr>
        <w:spacing w:line="276" w:lineRule="auto"/>
        <w:rPr>
          <w:iCs/>
          <w:lang w:eastAsia="en-GB"/>
        </w:rPr>
      </w:pPr>
      <w:r w:rsidRPr="00FC1A41">
        <w:rPr>
          <w:iCs/>
          <w:lang w:eastAsia="en-GB"/>
        </w:rPr>
        <w:t xml:space="preserve">Nella tabella seguente sono riassunte le componenti di costo non riconosciute al Comune nell’anno 2025. </w:t>
      </w:r>
    </w:p>
    <w:p w14:paraId="2EC3131D" w14:textId="77777777" w:rsidR="003F053A" w:rsidRPr="00FC1A41" w:rsidRDefault="003F053A" w:rsidP="003F053A">
      <w:pPr>
        <w:spacing w:line="276" w:lineRule="auto"/>
      </w:pPr>
    </w:p>
    <w:tbl>
      <w:tblPr>
        <w:tblStyle w:val="Grigliatabella"/>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65"/>
        <w:gridCol w:w="1692"/>
      </w:tblGrid>
      <w:tr w:rsidR="003F053A" w:rsidRPr="00FC1A41" w14:paraId="30AE3D6C" w14:textId="77777777" w:rsidTr="00434D9C">
        <w:trPr>
          <w:jc w:val="center"/>
        </w:trPr>
        <w:tc>
          <w:tcPr>
            <w:tcW w:w="2565" w:type="dxa"/>
            <w:tcBorders>
              <w:top w:val="nil"/>
              <w:left w:val="nil"/>
              <w:bottom w:val="dotted" w:sz="4" w:space="0" w:color="auto"/>
              <w:right w:val="dotted" w:sz="4" w:space="0" w:color="auto"/>
            </w:tcBorders>
          </w:tcPr>
          <w:p w14:paraId="0CC0FB1B" w14:textId="77777777" w:rsidR="003F053A" w:rsidRPr="00FC1A41" w:rsidRDefault="003F053A" w:rsidP="00434D9C">
            <w:pPr>
              <w:spacing w:line="276" w:lineRule="auto"/>
              <w:rPr>
                <w:vertAlign w:val="subscript"/>
              </w:rPr>
            </w:pPr>
          </w:p>
        </w:tc>
        <w:tc>
          <w:tcPr>
            <w:tcW w:w="1692" w:type="dxa"/>
          </w:tcPr>
          <w:p w14:paraId="626DFDCB" w14:textId="77777777" w:rsidR="003F053A" w:rsidRPr="00FC1A41" w:rsidRDefault="003F053A" w:rsidP="00434D9C">
            <w:pPr>
              <w:spacing w:line="276" w:lineRule="auto"/>
              <w:jc w:val="center"/>
            </w:pPr>
            <w:r w:rsidRPr="00FC1A41">
              <w:t>COMUNE</w:t>
            </w:r>
          </w:p>
        </w:tc>
      </w:tr>
      <w:tr w:rsidR="003F053A" w:rsidRPr="00FC1A41" w14:paraId="58A15CAD" w14:textId="77777777" w:rsidTr="00434D9C">
        <w:trPr>
          <w:jc w:val="center"/>
        </w:trPr>
        <w:tc>
          <w:tcPr>
            <w:tcW w:w="2565" w:type="dxa"/>
            <w:tcBorders>
              <w:top w:val="dotted" w:sz="4" w:space="0" w:color="auto"/>
              <w:bottom w:val="dotted" w:sz="4" w:space="0" w:color="auto"/>
            </w:tcBorders>
          </w:tcPr>
          <w:p w14:paraId="2777288F" w14:textId="77777777" w:rsidR="003F053A" w:rsidRPr="00FC1A41" w:rsidRDefault="003F053A" w:rsidP="00434D9C">
            <w:pPr>
              <w:spacing w:line="276" w:lineRule="auto"/>
            </w:pPr>
            <w:r w:rsidRPr="00FC1A41">
              <w:t>CARC</w:t>
            </w:r>
          </w:p>
        </w:tc>
        <w:tc>
          <w:tcPr>
            <w:tcW w:w="1692" w:type="dxa"/>
            <w:vAlign w:val="center"/>
          </w:tcPr>
          <w:p w14:paraId="215BC500" w14:textId="5F3FD5B4" w:rsidR="003F053A" w:rsidRPr="00FC1A41" w:rsidRDefault="003F053A" w:rsidP="0011427B">
            <w:pPr>
              <w:spacing w:line="276" w:lineRule="auto"/>
              <w:jc w:val="center"/>
            </w:pPr>
            <w:r w:rsidRPr="00FC1A41">
              <w:t>9.000</w:t>
            </w:r>
          </w:p>
        </w:tc>
      </w:tr>
      <w:bookmarkEnd w:id="201"/>
    </w:tbl>
    <w:p w14:paraId="25A25361" w14:textId="77777777" w:rsidR="003F053A" w:rsidRPr="00FC1A41" w:rsidRDefault="003F053A" w:rsidP="003F053A">
      <w:pPr>
        <w:spacing w:line="276" w:lineRule="auto"/>
      </w:pPr>
    </w:p>
    <w:p w14:paraId="5F65832F" w14:textId="4196E3EC" w:rsidR="003F053A" w:rsidRPr="00A107DF" w:rsidRDefault="003F053A" w:rsidP="003F053A">
      <w:pPr>
        <w:spacing w:line="276" w:lineRule="auto"/>
      </w:pPr>
      <w:r w:rsidRPr="00FC1A41">
        <w:t xml:space="preserve">Il Comune nell’esercizio 2025, </w:t>
      </w:r>
      <w:r w:rsidR="00FC1A41" w:rsidRPr="00FC1A41">
        <w:t>rinuncia al riconoscimento dei costi sopra esposti in quanto rientrano, a partire dall’annualità 2025, all’interno della</w:t>
      </w:r>
      <w:r w:rsidR="00FC1A41">
        <w:t xml:space="preserve"> competenza del Gestore Val Cavallina Servizi.</w:t>
      </w:r>
    </w:p>
    <w:p w14:paraId="316ACDB5" w14:textId="71D9B121" w:rsidR="00A63BAA" w:rsidRPr="00A63BAA" w:rsidRDefault="00A63BAA" w:rsidP="00A63BAA">
      <w:pPr>
        <w:rPr>
          <w:lang w:eastAsia="en-GB"/>
        </w:rPr>
      </w:pPr>
    </w:p>
    <w:p w14:paraId="1F09AC0B" w14:textId="77777777" w:rsidR="00C67211" w:rsidRDefault="00C67211" w:rsidP="00396F35">
      <w:pPr>
        <w:pStyle w:val="Titolo2"/>
        <w:tabs>
          <w:tab w:val="clear" w:pos="5395"/>
        </w:tabs>
        <w:ind w:left="567"/>
      </w:pPr>
      <w:bookmarkStart w:id="202" w:name="_Toc86134979"/>
      <w:bookmarkStart w:id="203" w:name="_Toc86135068"/>
      <w:bookmarkStart w:id="204" w:name="_Toc86135662"/>
      <w:bookmarkStart w:id="205" w:name="_Toc149660965"/>
      <w:r w:rsidRPr="00C67211">
        <w:t>Rimodulazione dei conguagli</w:t>
      </w:r>
      <w:bookmarkEnd w:id="202"/>
      <w:bookmarkEnd w:id="203"/>
      <w:bookmarkEnd w:id="204"/>
      <w:bookmarkEnd w:id="205"/>
      <w:r w:rsidRPr="00C67211">
        <w:t xml:space="preserve"> </w:t>
      </w:r>
    </w:p>
    <w:p w14:paraId="189C84A8" w14:textId="13ACE191" w:rsidR="00A63BAA" w:rsidRDefault="00A63BAA" w:rsidP="00A63BAA">
      <w:pPr>
        <w:rPr>
          <w:lang w:eastAsia="en-GB"/>
        </w:rPr>
      </w:pPr>
      <w:r w:rsidRPr="00A63BAA">
        <w:rPr>
          <w:lang w:eastAsia="en-GB"/>
        </w:rPr>
        <w:t>L’Ente Territorialmente Competente non si è avvalso della facoltà prevista dall’articolo 17.2 del MTR-2 aggiornato di rimodulare i conguagli all’interno del biennio 2024-2025 e/o rinviarne il recupero anche successivamente al 2025.</w:t>
      </w:r>
    </w:p>
    <w:p w14:paraId="7A089098" w14:textId="77777777" w:rsidR="003D7D9D" w:rsidRPr="00A63BAA" w:rsidRDefault="003D7D9D" w:rsidP="00A63BAA">
      <w:pPr>
        <w:rPr>
          <w:lang w:eastAsia="en-GB"/>
        </w:rPr>
      </w:pPr>
    </w:p>
    <w:p w14:paraId="21E07A33" w14:textId="215FB10E" w:rsidR="00C67211" w:rsidRDefault="00C67211" w:rsidP="00396F35">
      <w:pPr>
        <w:pStyle w:val="Titolo2"/>
        <w:tabs>
          <w:tab w:val="clear" w:pos="5395"/>
        </w:tabs>
        <w:ind w:left="567"/>
      </w:pPr>
      <w:bookmarkStart w:id="206" w:name="_Toc86134980"/>
      <w:bookmarkStart w:id="207" w:name="_Toc86135069"/>
      <w:bookmarkStart w:id="208" w:name="_Toc86135663"/>
      <w:bookmarkStart w:id="209" w:name="_Toc149660966"/>
      <w:r w:rsidRPr="00C67211">
        <w:lastRenderedPageBreak/>
        <w:t>Rimodulazione del valore delle entrate tariffarie che eccede il limite alla variazione annuale</w:t>
      </w:r>
      <w:bookmarkEnd w:id="206"/>
      <w:bookmarkEnd w:id="207"/>
      <w:bookmarkEnd w:id="208"/>
      <w:bookmarkEnd w:id="209"/>
      <w:r w:rsidRPr="00C67211">
        <w:t xml:space="preserve"> </w:t>
      </w:r>
    </w:p>
    <w:p w14:paraId="31CE0988" w14:textId="77777777" w:rsidR="003D7D9D" w:rsidRDefault="003D7D9D" w:rsidP="003D7D9D">
      <w:pPr>
        <w:rPr>
          <w:iCs/>
          <w:lang w:eastAsia="en-GB"/>
        </w:rPr>
      </w:pPr>
      <w:bookmarkStart w:id="210" w:name="_Hlk160436101"/>
      <w:bookmarkStart w:id="211" w:name="_Toc86134981"/>
      <w:bookmarkStart w:id="212" w:name="_Toc86135070"/>
      <w:bookmarkStart w:id="213" w:name="_Toc86135664"/>
      <w:bookmarkStart w:id="214" w:name="_Toc149660967"/>
      <w:r w:rsidRPr="003D7D9D">
        <w:rPr>
          <w:iCs/>
          <w:lang w:eastAsia="en-GB"/>
        </w:rPr>
        <w:t>L’Ente Territorialmente Competente non si è avvalso della facoltà di rinviare ad esercizi successivi l’eventuale importo eccedente il limite di crescita.</w:t>
      </w:r>
      <w:r>
        <w:rPr>
          <w:iCs/>
          <w:lang w:eastAsia="en-GB"/>
        </w:rPr>
        <w:t xml:space="preserve"> </w:t>
      </w:r>
    </w:p>
    <w:p w14:paraId="657E5378" w14:textId="77777777" w:rsidR="00FC1A41" w:rsidRDefault="00FC1A41" w:rsidP="003D7D9D">
      <w:pPr>
        <w:rPr>
          <w:iCs/>
          <w:lang w:eastAsia="en-GB"/>
        </w:rPr>
      </w:pPr>
    </w:p>
    <w:bookmarkEnd w:id="210"/>
    <w:p w14:paraId="73E7B315" w14:textId="77777777" w:rsidR="00C67211" w:rsidRDefault="00C67211" w:rsidP="00396F35">
      <w:pPr>
        <w:pStyle w:val="Titolo2"/>
        <w:tabs>
          <w:tab w:val="clear" w:pos="5395"/>
        </w:tabs>
        <w:ind w:left="567"/>
      </w:pPr>
      <w:r w:rsidRPr="00C67211">
        <w:t>Eventuale superamento del limite alla crescita annuale delle entrate tariffarie</w:t>
      </w:r>
      <w:bookmarkEnd w:id="211"/>
      <w:bookmarkEnd w:id="212"/>
      <w:bookmarkEnd w:id="213"/>
      <w:bookmarkEnd w:id="214"/>
      <w:r w:rsidRPr="00C67211">
        <w:t xml:space="preserve"> </w:t>
      </w:r>
    </w:p>
    <w:p w14:paraId="2B747AA6" w14:textId="4FFC042B" w:rsidR="00A63BAA" w:rsidRDefault="00A63BAA" w:rsidP="00A63BAA">
      <w:pPr>
        <w:rPr>
          <w:lang w:eastAsia="en-GB"/>
        </w:rPr>
      </w:pPr>
      <w:r w:rsidRPr="0011427B">
        <w:rPr>
          <w:lang w:eastAsia="en-GB"/>
        </w:rPr>
        <w:t>L’Ente territorialmente competente non ritiene necessario il superamento del limite di crescita per le annualità 2024 e 2025.</w:t>
      </w:r>
    </w:p>
    <w:p w14:paraId="56D25CE2" w14:textId="77777777" w:rsidR="003D7D9D" w:rsidRPr="00A63BAA" w:rsidRDefault="003D7D9D" w:rsidP="00A63BAA">
      <w:pPr>
        <w:rPr>
          <w:lang w:eastAsia="en-GB"/>
        </w:rPr>
      </w:pPr>
    </w:p>
    <w:p w14:paraId="099C2379" w14:textId="4E286918" w:rsidR="008A00F8" w:rsidRDefault="00366E6F" w:rsidP="00396F35">
      <w:pPr>
        <w:pStyle w:val="Titolo2"/>
        <w:tabs>
          <w:tab w:val="clear" w:pos="5395"/>
        </w:tabs>
        <w:ind w:left="567"/>
      </w:pPr>
      <w:bookmarkStart w:id="215" w:name="_Toc86134982"/>
      <w:bookmarkStart w:id="216" w:name="_Toc86135071"/>
      <w:bookmarkStart w:id="217" w:name="_Toc86135665"/>
      <w:bookmarkStart w:id="218" w:name="_Toc149660968"/>
      <w:r>
        <w:t>Ulteriori</w:t>
      </w:r>
      <w:r w:rsidR="008A00F8" w:rsidRPr="00C67211">
        <w:t xml:space="preserve"> detrazioni</w:t>
      </w:r>
      <w:bookmarkEnd w:id="215"/>
      <w:bookmarkEnd w:id="216"/>
      <w:bookmarkEnd w:id="217"/>
      <w:bookmarkEnd w:id="218"/>
      <w:r w:rsidR="008A00F8" w:rsidRPr="00C67211">
        <w:t xml:space="preserve"> </w:t>
      </w:r>
    </w:p>
    <w:p w14:paraId="5CA431A8" w14:textId="0239E5A5" w:rsidR="001D0BB5" w:rsidRPr="00C67211" w:rsidRDefault="001D0BB5" w:rsidP="001D0BB5">
      <w:pPr>
        <w:spacing w:line="276" w:lineRule="auto"/>
      </w:pPr>
      <w:bookmarkStart w:id="219" w:name="_Hlk161388356"/>
      <w:r w:rsidRPr="00C67211">
        <w:t xml:space="preserve">L’Ente territorialmente competente fornisce il dettaglio delle voci valorizzate nell’ambito delle detrazioni di cui all’articolo </w:t>
      </w:r>
      <w:r w:rsidRPr="00CC11F6">
        <w:t>1.</w:t>
      </w:r>
      <w:r>
        <w:t>4</w:t>
      </w:r>
      <w:r w:rsidRPr="00C67211">
        <w:t xml:space="preserve"> della determina n.</w:t>
      </w:r>
      <w:r>
        <w:t xml:space="preserve"> 2</w:t>
      </w:r>
      <w:r w:rsidRPr="00C67211">
        <w:t>/DRIF/202</w:t>
      </w:r>
      <w:r>
        <w:t>1</w:t>
      </w:r>
      <w:r w:rsidRPr="00C67211">
        <w:t>.</w:t>
      </w:r>
    </w:p>
    <w:p w14:paraId="2211F285" w14:textId="77777777" w:rsidR="001D0BB5" w:rsidRDefault="001D0BB5" w:rsidP="001D0BB5">
      <w:pPr>
        <w:spacing w:line="276" w:lineRule="auto"/>
      </w:pPr>
      <w:r w:rsidRPr="00C67211">
        <w:t>Relativamente al contributo MIUR</w:t>
      </w:r>
      <w:r>
        <w:t xml:space="preserve"> </w:t>
      </w:r>
      <w:r w:rsidRPr="00C67211">
        <w:t>l’anno di riferimento del contributo valorizzato nell’A</w:t>
      </w:r>
      <w:r>
        <w:t>llegato</w:t>
      </w:r>
      <w:r w:rsidRPr="00C67211">
        <w:t xml:space="preserve"> 1</w:t>
      </w:r>
      <w:r>
        <w:t xml:space="preserve"> </w:t>
      </w:r>
      <w:r w:rsidRPr="005A20A5">
        <w:rPr>
          <w:i/>
          <w:iCs/>
        </w:rPr>
        <w:t>Tool</w:t>
      </w:r>
      <w:r>
        <w:t xml:space="preserve"> di calcolo è il 2022.</w:t>
      </w:r>
    </w:p>
    <w:tbl>
      <w:tblPr>
        <w:tblStyle w:val="Grigliatabella"/>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209"/>
        <w:gridCol w:w="2315"/>
        <w:gridCol w:w="2268"/>
      </w:tblGrid>
      <w:tr w:rsidR="001D0BB5" w:rsidRPr="00C26933" w14:paraId="077916AE" w14:textId="77777777" w:rsidTr="0039317A">
        <w:trPr>
          <w:jc w:val="center"/>
        </w:trPr>
        <w:tc>
          <w:tcPr>
            <w:tcW w:w="3209" w:type="dxa"/>
            <w:tcBorders>
              <w:top w:val="nil"/>
              <w:left w:val="nil"/>
              <w:bottom w:val="dotted" w:sz="4" w:space="0" w:color="auto"/>
              <w:right w:val="dotted" w:sz="4" w:space="0" w:color="auto"/>
            </w:tcBorders>
          </w:tcPr>
          <w:p w14:paraId="25918ECB" w14:textId="77777777" w:rsidR="001D0BB5" w:rsidRDefault="001D0BB5" w:rsidP="0039317A">
            <w:pPr>
              <w:spacing w:line="276" w:lineRule="auto"/>
            </w:pPr>
          </w:p>
        </w:tc>
        <w:tc>
          <w:tcPr>
            <w:tcW w:w="2315" w:type="dxa"/>
            <w:tcBorders>
              <w:top w:val="dotted" w:sz="4" w:space="0" w:color="auto"/>
              <w:left w:val="dotted" w:sz="4" w:space="0" w:color="auto"/>
              <w:bottom w:val="dotted" w:sz="4" w:space="0" w:color="auto"/>
              <w:right w:val="dotted" w:sz="4" w:space="0" w:color="auto"/>
            </w:tcBorders>
          </w:tcPr>
          <w:p w14:paraId="5C1FB73E" w14:textId="77777777" w:rsidR="001D0BB5" w:rsidRPr="00C26933" w:rsidRDefault="001D0BB5" w:rsidP="0039317A">
            <w:pPr>
              <w:spacing w:line="276" w:lineRule="auto"/>
              <w:jc w:val="center"/>
              <w:rPr>
                <w:b/>
                <w:bCs/>
              </w:rPr>
            </w:pPr>
            <w:r w:rsidRPr="00C26933">
              <w:rPr>
                <w:b/>
                <w:bCs/>
              </w:rPr>
              <w:t>2024</w:t>
            </w:r>
          </w:p>
        </w:tc>
        <w:tc>
          <w:tcPr>
            <w:tcW w:w="2268" w:type="dxa"/>
            <w:tcBorders>
              <w:top w:val="dotted" w:sz="4" w:space="0" w:color="auto"/>
              <w:left w:val="dotted" w:sz="4" w:space="0" w:color="auto"/>
              <w:bottom w:val="dotted" w:sz="4" w:space="0" w:color="auto"/>
              <w:right w:val="dotted" w:sz="4" w:space="0" w:color="auto"/>
            </w:tcBorders>
          </w:tcPr>
          <w:p w14:paraId="47C5B9E3" w14:textId="77777777" w:rsidR="001D0BB5" w:rsidRPr="00C26933" w:rsidRDefault="001D0BB5" w:rsidP="0039317A">
            <w:pPr>
              <w:spacing w:line="276" w:lineRule="auto"/>
              <w:jc w:val="center"/>
              <w:rPr>
                <w:b/>
                <w:bCs/>
              </w:rPr>
            </w:pPr>
            <w:r w:rsidRPr="00C26933">
              <w:rPr>
                <w:b/>
                <w:bCs/>
              </w:rPr>
              <w:t>2025</w:t>
            </w:r>
          </w:p>
        </w:tc>
      </w:tr>
      <w:tr w:rsidR="001D0BB5" w14:paraId="7BF74EFB" w14:textId="77777777" w:rsidTr="0039317A">
        <w:trPr>
          <w:jc w:val="center"/>
        </w:trPr>
        <w:tc>
          <w:tcPr>
            <w:tcW w:w="3209" w:type="dxa"/>
            <w:tcBorders>
              <w:top w:val="dotted" w:sz="4" w:space="0" w:color="auto"/>
              <w:bottom w:val="dotted" w:sz="4" w:space="0" w:color="auto"/>
            </w:tcBorders>
          </w:tcPr>
          <w:p w14:paraId="4B67C330" w14:textId="77777777" w:rsidR="001D0BB5" w:rsidRPr="00C26933" w:rsidRDefault="001D0BB5" w:rsidP="0039317A">
            <w:pPr>
              <w:spacing w:line="276" w:lineRule="auto"/>
              <w:rPr>
                <w:vertAlign w:val="subscript"/>
              </w:rPr>
            </w:pPr>
            <w:r>
              <w:t>MIUR</w:t>
            </w:r>
          </w:p>
        </w:tc>
        <w:tc>
          <w:tcPr>
            <w:tcW w:w="2315" w:type="dxa"/>
            <w:tcBorders>
              <w:top w:val="dotted" w:sz="4" w:space="0" w:color="auto"/>
              <w:bottom w:val="dotted" w:sz="4" w:space="0" w:color="auto"/>
            </w:tcBorders>
          </w:tcPr>
          <w:p w14:paraId="66B7E832" w14:textId="7328E733" w:rsidR="001D0BB5" w:rsidRDefault="00DE1A49" w:rsidP="00DE1A49">
            <w:pPr>
              <w:spacing w:line="276" w:lineRule="auto"/>
              <w:jc w:val="center"/>
            </w:pPr>
            <w:r>
              <w:t>624</w:t>
            </w:r>
          </w:p>
        </w:tc>
        <w:tc>
          <w:tcPr>
            <w:tcW w:w="2268" w:type="dxa"/>
            <w:tcBorders>
              <w:top w:val="dotted" w:sz="4" w:space="0" w:color="auto"/>
              <w:bottom w:val="dotted" w:sz="4" w:space="0" w:color="auto"/>
            </w:tcBorders>
          </w:tcPr>
          <w:p w14:paraId="3853A540" w14:textId="66CAB8ED" w:rsidR="001D0BB5" w:rsidRDefault="00DE1A49" w:rsidP="00DE1A49">
            <w:pPr>
              <w:spacing w:line="276" w:lineRule="auto"/>
              <w:jc w:val="center"/>
            </w:pPr>
            <w:r>
              <w:t>624</w:t>
            </w:r>
          </w:p>
        </w:tc>
      </w:tr>
      <w:tr w:rsidR="001D0BB5" w14:paraId="28328746" w14:textId="77777777" w:rsidTr="0039317A">
        <w:trPr>
          <w:jc w:val="center"/>
        </w:trPr>
        <w:tc>
          <w:tcPr>
            <w:tcW w:w="3209" w:type="dxa"/>
            <w:tcBorders>
              <w:top w:val="dotted" w:sz="4" w:space="0" w:color="auto"/>
              <w:bottom w:val="dotted" w:sz="4" w:space="0" w:color="auto"/>
            </w:tcBorders>
          </w:tcPr>
          <w:p w14:paraId="599DDF01" w14:textId="77777777" w:rsidR="001D0BB5" w:rsidRDefault="001D0BB5" w:rsidP="0039317A">
            <w:pPr>
              <w:spacing w:line="276" w:lineRule="auto"/>
            </w:pPr>
            <w:r>
              <w:t>Recupero evasione</w:t>
            </w:r>
          </w:p>
        </w:tc>
        <w:tc>
          <w:tcPr>
            <w:tcW w:w="2315" w:type="dxa"/>
            <w:tcBorders>
              <w:top w:val="dotted" w:sz="4" w:space="0" w:color="auto"/>
              <w:bottom w:val="dotted" w:sz="4" w:space="0" w:color="auto"/>
            </w:tcBorders>
          </w:tcPr>
          <w:p w14:paraId="188111E4" w14:textId="0A2541C7" w:rsidR="001D0BB5" w:rsidRDefault="00DE1A49" w:rsidP="00DE1A49">
            <w:pPr>
              <w:spacing w:line="276" w:lineRule="auto"/>
              <w:jc w:val="center"/>
            </w:pPr>
            <w:r>
              <w:t>-</w:t>
            </w:r>
          </w:p>
        </w:tc>
        <w:tc>
          <w:tcPr>
            <w:tcW w:w="2268" w:type="dxa"/>
            <w:tcBorders>
              <w:top w:val="dotted" w:sz="4" w:space="0" w:color="auto"/>
              <w:bottom w:val="dotted" w:sz="4" w:space="0" w:color="auto"/>
            </w:tcBorders>
          </w:tcPr>
          <w:p w14:paraId="2A981A37" w14:textId="5259356D" w:rsidR="001D0BB5" w:rsidRDefault="00DE1A49" w:rsidP="00DE1A49">
            <w:pPr>
              <w:spacing w:line="276" w:lineRule="auto"/>
              <w:jc w:val="center"/>
            </w:pPr>
            <w:r>
              <w:t>-</w:t>
            </w:r>
          </w:p>
        </w:tc>
      </w:tr>
      <w:tr w:rsidR="001D0BB5" w14:paraId="38EDB6BF" w14:textId="77777777" w:rsidTr="0039317A">
        <w:trPr>
          <w:jc w:val="center"/>
        </w:trPr>
        <w:tc>
          <w:tcPr>
            <w:tcW w:w="3209" w:type="dxa"/>
            <w:tcBorders>
              <w:top w:val="dotted" w:sz="4" w:space="0" w:color="auto"/>
              <w:bottom w:val="dotted" w:sz="4" w:space="0" w:color="auto"/>
            </w:tcBorders>
          </w:tcPr>
          <w:p w14:paraId="357C535C" w14:textId="77777777" w:rsidR="001D0BB5" w:rsidRDefault="001D0BB5" w:rsidP="0039317A">
            <w:pPr>
              <w:spacing w:line="276" w:lineRule="auto"/>
            </w:pPr>
            <w:r>
              <w:t>Procedure sanzionatorie</w:t>
            </w:r>
          </w:p>
        </w:tc>
        <w:tc>
          <w:tcPr>
            <w:tcW w:w="2315" w:type="dxa"/>
            <w:tcBorders>
              <w:top w:val="dotted" w:sz="4" w:space="0" w:color="auto"/>
              <w:bottom w:val="dotted" w:sz="4" w:space="0" w:color="auto"/>
            </w:tcBorders>
          </w:tcPr>
          <w:p w14:paraId="7D96BC78" w14:textId="43637109" w:rsidR="001D0BB5" w:rsidRDefault="00DE1A49" w:rsidP="00DE1A49">
            <w:pPr>
              <w:spacing w:line="276" w:lineRule="auto"/>
              <w:jc w:val="center"/>
            </w:pPr>
            <w:r>
              <w:t>-</w:t>
            </w:r>
          </w:p>
        </w:tc>
        <w:tc>
          <w:tcPr>
            <w:tcW w:w="2268" w:type="dxa"/>
            <w:tcBorders>
              <w:top w:val="dotted" w:sz="4" w:space="0" w:color="auto"/>
              <w:bottom w:val="dotted" w:sz="4" w:space="0" w:color="auto"/>
            </w:tcBorders>
          </w:tcPr>
          <w:p w14:paraId="1AC955CF" w14:textId="58F44953" w:rsidR="001D0BB5" w:rsidRDefault="00DE1A49" w:rsidP="00DE1A49">
            <w:pPr>
              <w:spacing w:line="276" w:lineRule="auto"/>
              <w:jc w:val="center"/>
            </w:pPr>
            <w:r>
              <w:t>-</w:t>
            </w:r>
          </w:p>
        </w:tc>
      </w:tr>
      <w:tr w:rsidR="001D0BB5" w14:paraId="0309CB1C" w14:textId="77777777" w:rsidTr="0039317A">
        <w:trPr>
          <w:jc w:val="center"/>
        </w:trPr>
        <w:tc>
          <w:tcPr>
            <w:tcW w:w="3209" w:type="dxa"/>
            <w:tcBorders>
              <w:top w:val="dotted" w:sz="4" w:space="0" w:color="auto"/>
            </w:tcBorders>
          </w:tcPr>
          <w:p w14:paraId="1288A158" w14:textId="77777777" w:rsidR="001D0BB5" w:rsidRDefault="001D0BB5" w:rsidP="0039317A">
            <w:pPr>
              <w:spacing w:line="276" w:lineRule="auto"/>
            </w:pPr>
            <w:r>
              <w:t>Ulteriori partite</w:t>
            </w:r>
          </w:p>
        </w:tc>
        <w:tc>
          <w:tcPr>
            <w:tcW w:w="2315" w:type="dxa"/>
            <w:tcBorders>
              <w:top w:val="dotted" w:sz="4" w:space="0" w:color="auto"/>
            </w:tcBorders>
          </w:tcPr>
          <w:p w14:paraId="1EA26C49" w14:textId="2EADD3F0" w:rsidR="001D0BB5" w:rsidRDefault="00DE1A49" w:rsidP="00DE1A49">
            <w:pPr>
              <w:spacing w:line="276" w:lineRule="auto"/>
              <w:jc w:val="center"/>
            </w:pPr>
            <w:r>
              <w:t>-</w:t>
            </w:r>
          </w:p>
        </w:tc>
        <w:tc>
          <w:tcPr>
            <w:tcW w:w="2268" w:type="dxa"/>
            <w:tcBorders>
              <w:top w:val="dotted" w:sz="4" w:space="0" w:color="auto"/>
            </w:tcBorders>
          </w:tcPr>
          <w:p w14:paraId="5820F2A7" w14:textId="5DA86F69" w:rsidR="001D0BB5" w:rsidRDefault="00DE1A49" w:rsidP="00DE1A49">
            <w:pPr>
              <w:spacing w:line="276" w:lineRule="auto"/>
              <w:jc w:val="center"/>
            </w:pPr>
            <w:r>
              <w:t>-</w:t>
            </w:r>
          </w:p>
        </w:tc>
      </w:tr>
    </w:tbl>
    <w:bookmarkEnd w:id="219"/>
    <w:p w14:paraId="40884155" w14:textId="677B0974" w:rsidR="001D0BB5" w:rsidRPr="001D0BB5" w:rsidRDefault="001D0BB5" w:rsidP="001D0BB5">
      <w:pPr>
        <w:rPr>
          <w:lang w:eastAsia="en-GB"/>
        </w:rPr>
      </w:pPr>
      <w:r>
        <w:rPr>
          <w:lang w:eastAsia="en-GB"/>
        </w:rPr>
        <w:t xml:space="preserve"> </w:t>
      </w:r>
    </w:p>
    <w:p w14:paraId="605FF252" w14:textId="02F64FFC" w:rsidR="006C0E8D" w:rsidRPr="00C67211" w:rsidRDefault="006C0E8D" w:rsidP="006C0E8D">
      <w:pPr>
        <w:pStyle w:val="Titolo2"/>
        <w:tabs>
          <w:tab w:val="clear" w:pos="5395"/>
        </w:tabs>
        <w:ind w:left="567"/>
      </w:pPr>
      <w:bookmarkStart w:id="220" w:name="_Toc149660969"/>
      <w:r>
        <w:t>Monitoraggio del grado di copertura dei costi efficienti della raccolta differenziata</w:t>
      </w:r>
      <w:bookmarkEnd w:id="220"/>
    </w:p>
    <w:p w14:paraId="38793942" w14:textId="77777777" w:rsidR="001D0BB5" w:rsidRPr="00931D4E" w:rsidRDefault="001D0BB5" w:rsidP="001D0BB5">
      <w:pPr>
        <w:spacing w:line="276" w:lineRule="auto"/>
      </w:pPr>
      <w:bookmarkStart w:id="221" w:name="_Hlk161388478"/>
      <w:bookmarkStart w:id="222" w:name="_Hlk161389366"/>
      <w:r w:rsidRPr="00931D4E">
        <w:t>Si riporta di seguito la tabella riepilogativa relativa al valore H.</w:t>
      </w:r>
    </w:p>
    <w:p w14:paraId="1D9676F0" w14:textId="77777777" w:rsidR="001D0BB5" w:rsidRPr="00931D4E" w:rsidRDefault="001D0BB5" w:rsidP="001D0BB5">
      <w:pPr>
        <w:spacing w:line="276" w:lineRule="auto"/>
      </w:pPr>
      <w:r w:rsidRPr="00931D4E">
        <w:t xml:space="preserve">Per i valori inseriti nel calcolo sono stati utilizzati i dati reperiti nel consuntivo di gestione del gestore. </w:t>
      </w:r>
    </w:p>
    <w:p w14:paraId="305DA67C" w14:textId="77777777" w:rsidR="001D0BB5" w:rsidRDefault="001D0BB5" w:rsidP="001D0BB5">
      <w:pPr>
        <w:spacing w:line="276" w:lineRule="auto"/>
        <w:rPr>
          <w:iCs/>
        </w:rPr>
      </w:pPr>
    </w:p>
    <w:tbl>
      <w:tblPr>
        <w:tblW w:w="4476"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293"/>
        <w:gridCol w:w="2663"/>
        <w:gridCol w:w="2663"/>
      </w:tblGrid>
      <w:tr w:rsidR="001D0BB5" w:rsidRPr="00C4204E" w14:paraId="66FC1C58" w14:textId="77777777" w:rsidTr="0039317A">
        <w:trPr>
          <w:trHeight w:val="288"/>
          <w:jc w:val="center"/>
        </w:trPr>
        <w:tc>
          <w:tcPr>
            <w:tcW w:w="1910" w:type="pct"/>
            <w:shd w:val="clear" w:color="000000" w:fill="FFFFFF"/>
            <w:noWrap/>
            <w:vAlign w:val="bottom"/>
            <w:hideMark/>
          </w:tcPr>
          <w:p w14:paraId="13C8BFF6" w14:textId="77777777" w:rsidR="001D0BB5" w:rsidRPr="001816FE" w:rsidRDefault="001D0BB5" w:rsidP="0039317A">
            <w:pPr>
              <w:jc w:val="left"/>
              <w:rPr>
                <w:b/>
                <w:bCs/>
                <w:color w:val="C00000"/>
                <w:sz w:val="22"/>
                <w:szCs w:val="22"/>
              </w:rPr>
            </w:pPr>
            <w:r w:rsidRPr="001816FE">
              <w:rPr>
                <w:b/>
                <w:bCs/>
                <w:color w:val="C00000"/>
                <w:sz w:val="22"/>
                <w:szCs w:val="22"/>
              </w:rPr>
              <w:t>Macro Indicatore R1</w:t>
            </w:r>
          </w:p>
        </w:tc>
        <w:tc>
          <w:tcPr>
            <w:tcW w:w="1545" w:type="pct"/>
            <w:shd w:val="clear" w:color="000000" w:fill="FFFFFF"/>
            <w:noWrap/>
            <w:vAlign w:val="bottom"/>
            <w:hideMark/>
          </w:tcPr>
          <w:p w14:paraId="1778FCD6" w14:textId="77777777" w:rsidR="001D0BB5" w:rsidRPr="001816FE" w:rsidRDefault="001D0BB5" w:rsidP="0039317A">
            <w:pPr>
              <w:jc w:val="left"/>
              <w:rPr>
                <w:color w:val="000000"/>
                <w:sz w:val="22"/>
                <w:szCs w:val="22"/>
              </w:rPr>
            </w:pPr>
            <w:r w:rsidRPr="001816FE">
              <w:rPr>
                <w:color w:val="000000"/>
                <w:sz w:val="22"/>
                <w:szCs w:val="22"/>
              </w:rPr>
              <w:t> </w:t>
            </w:r>
          </w:p>
        </w:tc>
        <w:tc>
          <w:tcPr>
            <w:tcW w:w="1545" w:type="pct"/>
            <w:shd w:val="clear" w:color="000000" w:fill="FFFFFF"/>
            <w:noWrap/>
            <w:vAlign w:val="bottom"/>
            <w:hideMark/>
          </w:tcPr>
          <w:p w14:paraId="178867A0" w14:textId="77777777" w:rsidR="001D0BB5" w:rsidRPr="001816FE" w:rsidRDefault="001D0BB5" w:rsidP="0039317A">
            <w:pPr>
              <w:jc w:val="left"/>
              <w:rPr>
                <w:color w:val="000000"/>
                <w:sz w:val="22"/>
                <w:szCs w:val="22"/>
              </w:rPr>
            </w:pPr>
            <w:r w:rsidRPr="001816FE">
              <w:rPr>
                <w:color w:val="000000"/>
                <w:sz w:val="22"/>
                <w:szCs w:val="22"/>
              </w:rPr>
              <w:t> </w:t>
            </w:r>
          </w:p>
        </w:tc>
      </w:tr>
      <w:tr w:rsidR="001D0BB5" w:rsidRPr="00C4204E" w14:paraId="3DB74ABF" w14:textId="77777777" w:rsidTr="0039317A">
        <w:trPr>
          <w:trHeight w:val="288"/>
          <w:jc w:val="center"/>
        </w:trPr>
        <w:tc>
          <w:tcPr>
            <w:tcW w:w="1910" w:type="pct"/>
            <w:tcBorders>
              <w:bottom w:val="dotted" w:sz="4" w:space="0" w:color="auto"/>
            </w:tcBorders>
            <w:shd w:val="clear" w:color="000000" w:fill="0070C0"/>
            <w:noWrap/>
            <w:vAlign w:val="center"/>
            <w:hideMark/>
          </w:tcPr>
          <w:p w14:paraId="70D85726" w14:textId="77777777" w:rsidR="001D0BB5" w:rsidRPr="001816FE" w:rsidRDefault="001D0BB5" w:rsidP="0039317A">
            <w:pPr>
              <w:jc w:val="left"/>
              <w:rPr>
                <w:b/>
                <w:bCs/>
                <w:color w:val="FFFFFF"/>
                <w:sz w:val="22"/>
                <w:szCs w:val="22"/>
              </w:rPr>
            </w:pPr>
            <w:r w:rsidRPr="001816FE">
              <w:rPr>
                <w:b/>
                <w:bCs/>
                <w:color w:val="FFFFFF"/>
                <w:sz w:val="22"/>
                <w:szCs w:val="22"/>
              </w:rPr>
              <w:t>R1</w:t>
            </w:r>
          </w:p>
        </w:tc>
        <w:tc>
          <w:tcPr>
            <w:tcW w:w="1545" w:type="pct"/>
            <w:tcBorders>
              <w:bottom w:val="dotted" w:sz="4" w:space="0" w:color="auto"/>
            </w:tcBorders>
            <w:shd w:val="clear" w:color="000000" w:fill="0070C0"/>
            <w:noWrap/>
            <w:vAlign w:val="center"/>
          </w:tcPr>
          <w:p w14:paraId="36943E52" w14:textId="11485DFB" w:rsidR="001D0BB5" w:rsidRPr="001816FE" w:rsidRDefault="00DE1A49" w:rsidP="0039317A">
            <w:pPr>
              <w:jc w:val="center"/>
              <w:rPr>
                <w:b/>
                <w:bCs/>
                <w:color w:val="FFFFFF"/>
                <w:sz w:val="22"/>
                <w:szCs w:val="22"/>
              </w:rPr>
            </w:pPr>
            <w:r>
              <w:rPr>
                <w:b/>
                <w:bCs/>
                <w:color w:val="FFFFFF"/>
                <w:sz w:val="22"/>
                <w:szCs w:val="22"/>
              </w:rPr>
              <w:t>1,14</w:t>
            </w:r>
          </w:p>
        </w:tc>
        <w:tc>
          <w:tcPr>
            <w:tcW w:w="1545" w:type="pct"/>
            <w:tcBorders>
              <w:bottom w:val="dotted" w:sz="4" w:space="0" w:color="auto"/>
            </w:tcBorders>
            <w:shd w:val="clear" w:color="000000" w:fill="0070C0"/>
            <w:noWrap/>
            <w:vAlign w:val="center"/>
          </w:tcPr>
          <w:p w14:paraId="7027B0D2" w14:textId="1BF7EE14" w:rsidR="001D0BB5" w:rsidRPr="001816FE" w:rsidRDefault="00DE1A49" w:rsidP="0039317A">
            <w:pPr>
              <w:jc w:val="center"/>
              <w:rPr>
                <w:b/>
                <w:bCs/>
                <w:color w:val="FFFFFF"/>
                <w:sz w:val="22"/>
                <w:szCs w:val="22"/>
              </w:rPr>
            </w:pPr>
            <w:r>
              <w:rPr>
                <w:b/>
                <w:bCs/>
                <w:color w:val="FFFFFF"/>
                <w:sz w:val="22"/>
                <w:szCs w:val="22"/>
              </w:rPr>
              <w:t>1,14</w:t>
            </w:r>
          </w:p>
        </w:tc>
      </w:tr>
      <w:tr w:rsidR="001D0BB5" w:rsidRPr="00C4204E" w14:paraId="2C05F27B" w14:textId="77777777" w:rsidTr="0039317A">
        <w:trPr>
          <w:trHeight w:val="288"/>
          <w:jc w:val="center"/>
        </w:trPr>
        <w:tc>
          <w:tcPr>
            <w:tcW w:w="1910" w:type="pct"/>
            <w:tcBorders>
              <w:right w:val="nil"/>
            </w:tcBorders>
            <w:shd w:val="clear" w:color="000000" w:fill="FFFFFF"/>
            <w:noWrap/>
            <w:vAlign w:val="bottom"/>
            <w:hideMark/>
          </w:tcPr>
          <w:p w14:paraId="3BBB4EF0" w14:textId="77777777" w:rsidR="001D0BB5" w:rsidRPr="001816FE" w:rsidRDefault="001D0BB5" w:rsidP="0039317A">
            <w:pPr>
              <w:jc w:val="left"/>
              <w:rPr>
                <w:color w:val="000000"/>
                <w:sz w:val="22"/>
                <w:szCs w:val="22"/>
              </w:rPr>
            </w:pPr>
            <w:r w:rsidRPr="001816FE">
              <w:rPr>
                <w:color w:val="000000"/>
                <w:sz w:val="22"/>
                <w:szCs w:val="22"/>
              </w:rPr>
              <w:t> </w:t>
            </w:r>
          </w:p>
        </w:tc>
        <w:tc>
          <w:tcPr>
            <w:tcW w:w="1545" w:type="pct"/>
            <w:tcBorders>
              <w:left w:val="nil"/>
              <w:right w:val="nil"/>
            </w:tcBorders>
            <w:shd w:val="clear" w:color="000000" w:fill="FFFFFF"/>
            <w:noWrap/>
            <w:vAlign w:val="bottom"/>
            <w:hideMark/>
          </w:tcPr>
          <w:p w14:paraId="1BD026F4" w14:textId="77777777" w:rsidR="001D0BB5" w:rsidRPr="001816FE" w:rsidRDefault="001D0BB5" w:rsidP="0039317A">
            <w:pPr>
              <w:jc w:val="left"/>
              <w:rPr>
                <w:color w:val="000000"/>
                <w:sz w:val="22"/>
                <w:szCs w:val="22"/>
              </w:rPr>
            </w:pPr>
            <w:r w:rsidRPr="001816FE">
              <w:rPr>
                <w:color w:val="000000"/>
                <w:sz w:val="22"/>
                <w:szCs w:val="22"/>
              </w:rPr>
              <w:t> </w:t>
            </w:r>
          </w:p>
        </w:tc>
        <w:tc>
          <w:tcPr>
            <w:tcW w:w="1545" w:type="pct"/>
            <w:tcBorders>
              <w:left w:val="nil"/>
            </w:tcBorders>
            <w:shd w:val="clear" w:color="000000" w:fill="FFFFFF"/>
            <w:noWrap/>
            <w:vAlign w:val="bottom"/>
            <w:hideMark/>
          </w:tcPr>
          <w:p w14:paraId="1B732959" w14:textId="77777777" w:rsidR="001D0BB5" w:rsidRPr="001816FE" w:rsidRDefault="001D0BB5" w:rsidP="0039317A">
            <w:pPr>
              <w:jc w:val="left"/>
              <w:rPr>
                <w:color w:val="000000"/>
                <w:sz w:val="22"/>
                <w:szCs w:val="22"/>
              </w:rPr>
            </w:pPr>
            <w:r w:rsidRPr="001816FE">
              <w:rPr>
                <w:color w:val="000000"/>
                <w:sz w:val="22"/>
                <w:szCs w:val="22"/>
              </w:rPr>
              <w:t> </w:t>
            </w:r>
          </w:p>
        </w:tc>
      </w:tr>
      <w:tr w:rsidR="001D0BB5" w:rsidRPr="00C4204E" w14:paraId="62708784" w14:textId="77777777" w:rsidTr="0039317A">
        <w:trPr>
          <w:trHeight w:val="402"/>
          <w:jc w:val="center"/>
        </w:trPr>
        <w:tc>
          <w:tcPr>
            <w:tcW w:w="1910" w:type="pct"/>
            <w:shd w:val="clear" w:color="000000" w:fill="FFFFFF"/>
            <w:noWrap/>
            <w:vAlign w:val="center"/>
            <w:hideMark/>
          </w:tcPr>
          <w:p w14:paraId="7B342688" w14:textId="77777777" w:rsidR="001D0BB5" w:rsidRPr="001816FE" w:rsidRDefault="001D0BB5" w:rsidP="0039317A">
            <w:pPr>
              <w:jc w:val="left"/>
              <w:rPr>
                <w:b/>
                <w:bCs/>
                <w:color w:val="C00000"/>
                <w:sz w:val="22"/>
                <w:szCs w:val="22"/>
              </w:rPr>
            </w:pPr>
            <w:r w:rsidRPr="001816FE">
              <w:rPr>
                <w:b/>
                <w:bCs/>
                <w:color w:val="C00000"/>
                <w:sz w:val="22"/>
                <w:szCs w:val="22"/>
              </w:rPr>
              <w:t>Calcolo H di partenza</w:t>
            </w:r>
          </w:p>
        </w:tc>
        <w:tc>
          <w:tcPr>
            <w:tcW w:w="1545" w:type="pct"/>
            <w:shd w:val="clear" w:color="000000" w:fill="FFFFFF"/>
            <w:noWrap/>
            <w:vAlign w:val="center"/>
            <w:hideMark/>
          </w:tcPr>
          <w:p w14:paraId="1AB7250C" w14:textId="77777777" w:rsidR="001D0BB5" w:rsidRPr="001816FE" w:rsidRDefault="001D0BB5" w:rsidP="0039317A">
            <w:pPr>
              <w:jc w:val="center"/>
              <w:rPr>
                <w:b/>
                <w:bCs/>
                <w:color w:val="000000"/>
                <w:sz w:val="22"/>
                <w:szCs w:val="22"/>
              </w:rPr>
            </w:pPr>
            <w:r w:rsidRPr="001816FE">
              <w:rPr>
                <w:b/>
                <w:bCs/>
                <w:color w:val="000000"/>
                <w:sz w:val="22"/>
                <w:szCs w:val="22"/>
              </w:rPr>
              <w:t> </w:t>
            </w:r>
          </w:p>
        </w:tc>
        <w:tc>
          <w:tcPr>
            <w:tcW w:w="1545" w:type="pct"/>
            <w:shd w:val="clear" w:color="000000" w:fill="FFFFFF"/>
            <w:noWrap/>
            <w:vAlign w:val="center"/>
            <w:hideMark/>
          </w:tcPr>
          <w:p w14:paraId="7F14F7BA" w14:textId="77777777" w:rsidR="001D0BB5" w:rsidRPr="001816FE" w:rsidRDefault="001D0BB5" w:rsidP="0039317A">
            <w:pPr>
              <w:jc w:val="center"/>
              <w:rPr>
                <w:color w:val="000000"/>
                <w:sz w:val="22"/>
                <w:szCs w:val="22"/>
              </w:rPr>
            </w:pPr>
            <w:r w:rsidRPr="001816FE">
              <w:rPr>
                <w:color w:val="000000"/>
                <w:sz w:val="22"/>
                <w:szCs w:val="22"/>
              </w:rPr>
              <w:t> </w:t>
            </w:r>
          </w:p>
        </w:tc>
      </w:tr>
      <w:tr w:rsidR="001D0BB5" w:rsidRPr="00C4204E" w14:paraId="7768BEEB" w14:textId="77777777" w:rsidTr="0039317A">
        <w:trPr>
          <w:trHeight w:val="324"/>
          <w:jc w:val="center"/>
        </w:trPr>
        <w:tc>
          <w:tcPr>
            <w:tcW w:w="1910" w:type="pct"/>
            <w:shd w:val="clear" w:color="000000" w:fill="FFFFFF"/>
            <w:noWrap/>
            <w:vAlign w:val="center"/>
            <w:hideMark/>
          </w:tcPr>
          <w:p w14:paraId="120BB0FE" w14:textId="77777777" w:rsidR="001D0BB5" w:rsidRPr="001816FE" w:rsidRDefault="001D0BB5" w:rsidP="0039317A">
            <w:pPr>
              <w:jc w:val="left"/>
              <w:rPr>
                <w:b/>
                <w:bCs/>
                <w:sz w:val="22"/>
                <w:szCs w:val="22"/>
              </w:rPr>
            </w:pPr>
            <w:proofErr w:type="spellStart"/>
            <w:r w:rsidRPr="001816FE">
              <w:rPr>
                <w:b/>
                <w:bCs/>
                <w:sz w:val="22"/>
                <w:szCs w:val="22"/>
              </w:rPr>
              <w:t>AR</w:t>
            </w:r>
            <w:r w:rsidRPr="001816FE">
              <w:rPr>
                <w:b/>
                <w:bCs/>
                <w:sz w:val="22"/>
                <w:szCs w:val="22"/>
                <w:vertAlign w:val="superscript"/>
              </w:rPr>
              <w:t>agg</w:t>
            </w:r>
            <w:r w:rsidRPr="001816FE">
              <w:rPr>
                <w:b/>
                <w:bCs/>
                <w:sz w:val="22"/>
                <w:szCs w:val="22"/>
              </w:rPr>
              <w:t>sc_si</w:t>
            </w:r>
            <w:proofErr w:type="spellEnd"/>
          </w:p>
        </w:tc>
        <w:tc>
          <w:tcPr>
            <w:tcW w:w="1545" w:type="pct"/>
            <w:shd w:val="clear" w:color="000000" w:fill="FFFFFF"/>
            <w:noWrap/>
            <w:vAlign w:val="bottom"/>
          </w:tcPr>
          <w:p w14:paraId="6591B22C" w14:textId="0E225716" w:rsidR="001D0BB5" w:rsidRPr="001816FE" w:rsidRDefault="00DE1A49" w:rsidP="0039317A">
            <w:pPr>
              <w:jc w:val="center"/>
              <w:rPr>
                <w:color w:val="000000"/>
                <w:sz w:val="22"/>
                <w:szCs w:val="22"/>
              </w:rPr>
            </w:pPr>
            <w:r>
              <w:rPr>
                <w:color w:val="000000"/>
                <w:sz w:val="22"/>
                <w:szCs w:val="22"/>
              </w:rPr>
              <w:t>15.905</w:t>
            </w:r>
          </w:p>
        </w:tc>
        <w:tc>
          <w:tcPr>
            <w:tcW w:w="1545" w:type="pct"/>
            <w:shd w:val="clear" w:color="000000" w:fill="FFFFFF"/>
            <w:noWrap/>
            <w:vAlign w:val="bottom"/>
            <w:hideMark/>
          </w:tcPr>
          <w:p w14:paraId="216D4124" w14:textId="77777777" w:rsidR="001D0BB5" w:rsidRPr="001816FE" w:rsidRDefault="001D0BB5" w:rsidP="0039317A">
            <w:pPr>
              <w:jc w:val="center"/>
              <w:rPr>
                <w:color w:val="000000"/>
                <w:sz w:val="22"/>
                <w:szCs w:val="22"/>
              </w:rPr>
            </w:pPr>
            <w:r w:rsidRPr="001816FE">
              <w:rPr>
                <w:color w:val="000000"/>
                <w:sz w:val="22"/>
                <w:szCs w:val="22"/>
              </w:rPr>
              <w:t> </w:t>
            </w:r>
          </w:p>
        </w:tc>
      </w:tr>
      <w:tr w:rsidR="001D0BB5" w:rsidRPr="00C4204E" w14:paraId="316C3CCB" w14:textId="77777777" w:rsidTr="0039317A">
        <w:trPr>
          <w:trHeight w:val="336"/>
          <w:jc w:val="center"/>
        </w:trPr>
        <w:tc>
          <w:tcPr>
            <w:tcW w:w="1910" w:type="pct"/>
            <w:tcBorders>
              <w:bottom w:val="dotted" w:sz="4" w:space="0" w:color="auto"/>
            </w:tcBorders>
            <w:shd w:val="clear" w:color="000000" w:fill="FFFFFF"/>
            <w:noWrap/>
            <w:vAlign w:val="center"/>
            <w:hideMark/>
          </w:tcPr>
          <w:p w14:paraId="08712A19" w14:textId="77777777" w:rsidR="001D0BB5" w:rsidRPr="001816FE" w:rsidRDefault="001D0BB5" w:rsidP="0039317A">
            <w:pPr>
              <w:jc w:val="left"/>
              <w:rPr>
                <w:b/>
                <w:bCs/>
                <w:sz w:val="22"/>
                <w:szCs w:val="22"/>
              </w:rPr>
            </w:pPr>
            <w:proofErr w:type="spellStart"/>
            <w:r w:rsidRPr="001816FE">
              <w:rPr>
                <w:b/>
                <w:bCs/>
                <w:sz w:val="22"/>
                <w:szCs w:val="22"/>
              </w:rPr>
              <w:t>CRD</w:t>
            </w:r>
            <w:r w:rsidRPr="001816FE">
              <w:rPr>
                <w:b/>
                <w:bCs/>
                <w:sz w:val="22"/>
                <w:szCs w:val="22"/>
                <w:vertAlign w:val="superscript"/>
              </w:rPr>
              <w:t>agg</w:t>
            </w:r>
            <w:r w:rsidRPr="001816FE">
              <w:rPr>
                <w:b/>
                <w:bCs/>
                <w:sz w:val="22"/>
                <w:szCs w:val="22"/>
              </w:rPr>
              <w:t>sc_si</w:t>
            </w:r>
            <w:proofErr w:type="spellEnd"/>
          </w:p>
        </w:tc>
        <w:tc>
          <w:tcPr>
            <w:tcW w:w="1545" w:type="pct"/>
            <w:tcBorders>
              <w:bottom w:val="dotted" w:sz="4" w:space="0" w:color="auto"/>
            </w:tcBorders>
            <w:shd w:val="clear" w:color="000000" w:fill="FFFFFF"/>
            <w:noWrap/>
            <w:vAlign w:val="bottom"/>
          </w:tcPr>
          <w:p w14:paraId="7868A3C5" w14:textId="1CAD2231" w:rsidR="001D0BB5" w:rsidRPr="001816FE" w:rsidRDefault="00DE1A49" w:rsidP="0039317A">
            <w:pPr>
              <w:jc w:val="center"/>
              <w:rPr>
                <w:color w:val="000000"/>
                <w:sz w:val="22"/>
                <w:szCs w:val="22"/>
              </w:rPr>
            </w:pPr>
            <w:r>
              <w:rPr>
                <w:color w:val="000000"/>
                <w:sz w:val="22"/>
                <w:szCs w:val="22"/>
              </w:rPr>
              <w:t>25.520</w:t>
            </w:r>
          </w:p>
        </w:tc>
        <w:tc>
          <w:tcPr>
            <w:tcW w:w="1545" w:type="pct"/>
            <w:tcBorders>
              <w:bottom w:val="dotted" w:sz="4" w:space="0" w:color="auto"/>
            </w:tcBorders>
            <w:shd w:val="clear" w:color="000000" w:fill="FFFFFF"/>
            <w:noWrap/>
            <w:vAlign w:val="bottom"/>
            <w:hideMark/>
          </w:tcPr>
          <w:p w14:paraId="615FC097" w14:textId="77777777" w:rsidR="001D0BB5" w:rsidRPr="001816FE" w:rsidRDefault="001D0BB5" w:rsidP="0039317A">
            <w:pPr>
              <w:jc w:val="center"/>
              <w:rPr>
                <w:color w:val="000000"/>
                <w:sz w:val="22"/>
                <w:szCs w:val="22"/>
              </w:rPr>
            </w:pPr>
            <w:r w:rsidRPr="001816FE">
              <w:rPr>
                <w:color w:val="000000"/>
                <w:sz w:val="22"/>
                <w:szCs w:val="22"/>
              </w:rPr>
              <w:t> </w:t>
            </w:r>
          </w:p>
        </w:tc>
      </w:tr>
      <w:tr w:rsidR="001D0BB5" w:rsidRPr="00C4204E" w14:paraId="1E25665A" w14:textId="77777777" w:rsidTr="0039317A">
        <w:trPr>
          <w:trHeight w:val="288"/>
          <w:jc w:val="center"/>
        </w:trPr>
        <w:tc>
          <w:tcPr>
            <w:tcW w:w="1910" w:type="pct"/>
            <w:shd w:val="clear" w:color="000000" w:fill="0070C0"/>
            <w:noWrap/>
            <w:vAlign w:val="center"/>
            <w:hideMark/>
          </w:tcPr>
          <w:p w14:paraId="20650CB8" w14:textId="77777777" w:rsidR="001D0BB5" w:rsidRPr="001816FE" w:rsidRDefault="001D0BB5" w:rsidP="0039317A">
            <w:pPr>
              <w:jc w:val="left"/>
              <w:rPr>
                <w:b/>
                <w:bCs/>
                <w:color w:val="FFFFFF"/>
                <w:sz w:val="22"/>
                <w:szCs w:val="22"/>
              </w:rPr>
            </w:pPr>
            <w:r w:rsidRPr="001816FE">
              <w:rPr>
                <w:b/>
                <w:bCs/>
                <w:color w:val="FFFFFF"/>
                <w:sz w:val="22"/>
                <w:szCs w:val="22"/>
              </w:rPr>
              <w:t>H di partenza</w:t>
            </w:r>
          </w:p>
        </w:tc>
        <w:tc>
          <w:tcPr>
            <w:tcW w:w="1545" w:type="pct"/>
            <w:shd w:val="clear" w:color="000000" w:fill="0070C0"/>
            <w:noWrap/>
            <w:vAlign w:val="center"/>
          </w:tcPr>
          <w:p w14:paraId="5FA5A192" w14:textId="366DC100" w:rsidR="001D0BB5" w:rsidRPr="001816FE" w:rsidRDefault="00DE1A49" w:rsidP="0039317A">
            <w:pPr>
              <w:jc w:val="center"/>
              <w:rPr>
                <w:b/>
                <w:bCs/>
                <w:color w:val="FFFFFF"/>
                <w:sz w:val="22"/>
                <w:szCs w:val="22"/>
              </w:rPr>
            </w:pPr>
            <w:r>
              <w:rPr>
                <w:b/>
                <w:bCs/>
                <w:color w:val="FFFFFF"/>
                <w:sz w:val="22"/>
                <w:szCs w:val="22"/>
              </w:rPr>
              <w:t>62,3%</w:t>
            </w:r>
          </w:p>
        </w:tc>
        <w:tc>
          <w:tcPr>
            <w:tcW w:w="1545" w:type="pct"/>
            <w:shd w:val="clear" w:color="000000" w:fill="FFFFFF"/>
            <w:noWrap/>
            <w:vAlign w:val="bottom"/>
            <w:hideMark/>
          </w:tcPr>
          <w:p w14:paraId="703436C0" w14:textId="77777777" w:rsidR="001D0BB5" w:rsidRPr="001816FE" w:rsidRDefault="001D0BB5" w:rsidP="0039317A">
            <w:pPr>
              <w:jc w:val="center"/>
              <w:rPr>
                <w:color w:val="000000"/>
                <w:sz w:val="22"/>
                <w:szCs w:val="22"/>
              </w:rPr>
            </w:pPr>
            <w:r w:rsidRPr="001816FE">
              <w:rPr>
                <w:color w:val="000000"/>
                <w:sz w:val="22"/>
                <w:szCs w:val="22"/>
              </w:rPr>
              <w:t> </w:t>
            </w:r>
          </w:p>
        </w:tc>
      </w:tr>
      <w:tr w:rsidR="001D0BB5" w:rsidRPr="00C4204E" w14:paraId="77F950E9" w14:textId="77777777" w:rsidTr="0039317A">
        <w:trPr>
          <w:trHeight w:val="288"/>
          <w:jc w:val="center"/>
        </w:trPr>
        <w:tc>
          <w:tcPr>
            <w:tcW w:w="1910" w:type="pct"/>
            <w:tcBorders>
              <w:bottom w:val="dotted" w:sz="4" w:space="0" w:color="auto"/>
            </w:tcBorders>
            <w:shd w:val="clear" w:color="000000" w:fill="0070C0"/>
            <w:noWrap/>
            <w:vAlign w:val="center"/>
            <w:hideMark/>
          </w:tcPr>
          <w:p w14:paraId="1BD45540" w14:textId="77777777" w:rsidR="001D0BB5" w:rsidRPr="001816FE" w:rsidRDefault="001D0BB5" w:rsidP="0039317A">
            <w:pPr>
              <w:jc w:val="left"/>
              <w:rPr>
                <w:b/>
                <w:bCs/>
                <w:color w:val="FFFFFF"/>
                <w:sz w:val="22"/>
                <w:szCs w:val="22"/>
              </w:rPr>
            </w:pPr>
            <w:r w:rsidRPr="001816FE">
              <w:rPr>
                <w:b/>
                <w:bCs/>
                <w:color w:val="FFFFFF"/>
                <w:sz w:val="22"/>
                <w:szCs w:val="22"/>
              </w:rPr>
              <w:t>Classe di partenza H</w:t>
            </w:r>
          </w:p>
        </w:tc>
        <w:tc>
          <w:tcPr>
            <w:tcW w:w="1545" w:type="pct"/>
            <w:tcBorders>
              <w:bottom w:val="dotted" w:sz="4" w:space="0" w:color="auto"/>
            </w:tcBorders>
            <w:shd w:val="clear" w:color="000000" w:fill="0070C0"/>
            <w:noWrap/>
            <w:vAlign w:val="center"/>
          </w:tcPr>
          <w:p w14:paraId="3BD747D3" w14:textId="2B91EC20" w:rsidR="001D0BB5" w:rsidRPr="001816FE" w:rsidRDefault="00DE1A49" w:rsidP="0039317A">
            <w:pPr>
              <w:jc w:val="center"/>
              <w:rPr>
                <w:b/>
                <w:bCs/>
                <w:color w:val="FFFFFF"/>
                <w:sz w:val="22"/>
                <w:szCs w:val="22"/>
              </w:rPr>
            </w:pPr>
            <w:r>
              <w:rPr>
                <w:b/>
                <w:bCs/>
                <w:color w:val="FFFFFF"/>
                <w:sz w:val="22"/>
                <w:szCs w:val="22"/>
              </w:rPr>
              <w:t>C</w:t>
            </w:r>
          </w:p>
        </w:tc>
        <w:tc>
          <w:tcPr>
            <w:tcW w:w="1545" w:type="pct"/>
            <w:tcBorders>
              <w:bottom w:val="dotted" w:sz="4" w:space="0" w:color="auto"/>
            </w:tcBorders>
            <w:shd w:val="clear" w:color="000000" w:fill="FFFFFF"/>
            <w:noWrap/>
            <w:vAlign w:val="bottom"/>
            <w:hideMark/>
          </w:tcPr>
          <w:p w14:paraId="4CEB3FBF" w14:textId="77777777" w:rsidR="001D0BB5" w:rsidRPr="001816FE" w:rsidRDefault="001D0BB5" w:rsidP="0039317A">
            <w:pPr>
              <w:jc w:val="center"/>
              <w:rPr>
                <w:color w:val="000000"/>
                <w:sz w:val="22"/>
                <w:szCs w:val="22"/>
              </w:rPr>
            </w:pPr>
            <w:r w:rsidRPr="001816FE">
              <w:rPr>
                <w:color w:val="000000"/>
                <w:sz w:val="22"/>
                <w:szCs w:val="22"/>
              </w:rPr>
              <w:t> </w:t>
            </w:r>
          </w:p>
        </w:tc>
      </w:tr>
      <w:tr w:rsidR="001D0BB5" w:rsidRPr="00C4204E" w14:paraId="00AB513A" w14:textId="77777777" w:rsidTr="0039317A">
        <w:trPr>
          <w:trHeight w:val="270"/>
          <w:jc w:val="center"/>
        </w:trPr>
        <w:tc>
          <w:tcPr>
            <w:tcW w:w="1910" w:type="pct"/>
            <w:tcBorders>
              <w:top w:val="dotted" w:sz="4" w:space="0" w:color="auto"/>
              <w:left w:val="nil"/>
              <w:bottom w:val="nil"/>
              <w:right w:val="nil"/>
            </w:tcBorders>
            <w:shd w:val="clear" w:color="000000" w:fill="FFFFFF"/>
            <w:noWrap/>
            <w:vAlign w:val="center"/>
            <w:hideMark/>
          </w:tcPr>
          <w:p w14:paraId="32A1E246" w14:textId="77777777" w:rsidR="001D0BB5" w:rsidRPr="001816FE" w:rsidRDefault="001D0BB5" w:rsidP="0039317A">
            <w:pPr>
              <w:jc w:val="left"/>
              <w:rPr>
                <w:b/>
                <w:bCs/>
                <w:color w:val="FFFFFF"/>
                <w:sz w:val="22"/>
                <w:szCs w:val="22"/>
              </w:rPr>
            </w:pPr>
            <w:r w:rsidRPr="001816FE">
              <w:rPr>
                <w:b/>
                <w:bCs/>
                <w:color w:val="FFFFFF"/>
                <w:sz w:val="22"/>
                <w:szCs w:val="22"/>
              </w:rPr>
              <w:t> </w:t>
            </w:r>
          </w:p>
        </w:tc>
        <w:tc>
          <w:tcPr>
            <w:tcW w:w="1545" w:type="pct"/>
            <w:tcBorders>
              <w:top w:val="dotted" w:sz="4" w:space="0" w:color="auto"/>
              <w:left w:val="nil"/>
              <w:bottom w:val="nil"/>
              <w:right w:val="nil"/>
            </w:tcBorders>
            <w:shd w:val="clear" w:color="000000" w:fill="FFFFFF"/>
            <w:noWrap/>
            <w:vAlign w:val="bottom"/>
            <w:hideMark/>
          </w:tcPr>
          <w:p w14:paraId="07725300" w14:textId="77777777" w:rsidR="001D0BB5" w:rsidRPr="001816FE" w:rsidRDefault="001D0BB5" w:rsidP="0039317A">
            <w:pPr>
              <w:jc w:val="center"/>
              <w:rPr>
                <w:color w:val="000000"/>
                <w:sz w:val="22"/>
                <w:szCs w:val="22"/>
              </w:rPr>
            </w:pPr>
            <w:r w:rsidRPr="001816FE">
              <w:rPr>
                <w:color w:val="000000"/>
                <w:sz w:val="22"/>
                <w:szCs w:val="22"/>
              </w:rPr>
              <w:t> </w:t>
            </w:r>
          </w:p>
        </w:tc>
        <w:tc>
          <w:tcPr>
            <w:tcW w:w="1545" w:type="pct"/>
            <w:tcBorders>
              <w:top w:val="dotted" w:sz="4" w:space="0" w:color="auto"/>
              <w:left w:val="nil"/>
              <w:bottom w:val="nil"/>
              <w:right w:val="nil"/>
            </w:tcBorders>
            <w:shd w:val="clear" w:color="000000" w:fill="FFFFFF"/>
            <w:noWrap/>
            <w:vAlign w:val="bottom"/>
            <w:hideMark/>
          </w:tcPr>
          <w:p w14:paraId="47E6E9FC" w14:textId="77777777" w:rsidR="001D0BB5" w:rsidRPr="001816FE" w:rsidRDefault="001D0BB5" w:rsidP="0039317A">
            <w:pPr>
              <w:jc w:val="center"/>
              <w:rPr>
                <w:color w:val="000000"/>
                <w:sz w:val="22"/>
                <w:szCs w:val="22"/>
              </w:rPr>
            </w:pPr>
            <w:r w:rsidRPr="001816FE">
              <w:rPr>
                <w:color w:val="000000"/>
                <w:sz w:val="22"/>
                <w:szCs w:val="22"/>
              </w:rPr>
              <w:t> </w:t>
            </w:r>
          </w:p>
        </w:tc>
      </w:tr>
      <w:tr w:rsidR="001D0BB5" w:rsidRPr="00C4204E" w14:paraId="7BD9B5CB" w14:textId="77777777" w:rsidTr="0039317A">
        <w:trPr>
          <w:trHeight w:val="345"/>
          <w:jc w:val="center"/>
        </w:trPr>
        <w:tc>
          <w:tcPr>
            <w:tcW w:w="1910" w:type="pct"/>
            <w:tcBorders>
              <w:top w:val="dotted" w:sz="4" w:space="0" w:color="auto"/>
            </w:tcBorders>
            <w:shd w:val="clear" w:color="000000" w:fill="0070C0"/>
            <w:noWrap/>
            <w:vAlign w:val="center"/>
            <w:hideMark/>
          </w:tcPr>
          <w:p w14:paraId="4757C808" w14:textId="77777777" w:rsidR="001D0BB5" w:rsidRPr="001816FE" w:rsidRDefault="001D0BB5" w:rsidP="0039317A">
            <w:pPr>
              <w:jc w:val="left"/>
              <w:rPr>
                <w:b/>
                <w:bCs/>
                <w:color w:val="FFFFFF"/>
                <w:sz w:val="22"/>
                <w:szCs w:val="22"/>
              </w:rPr>
            </w:pPr>
            <w:r w:rsidRPr="001816FE">
              <w:rPr>
                <w:b/>
                <w:bCs/>
                <w:color w:val="FFFFFF"/>
                <w:sz w:val="22"/>
                <w:szCs w:val="22"/>
              </w:rPr>
              <w:t>Obiettivi</w:t>
            </w:r>
          </w:p>
        </w:tc>
        <w:tc>
          <w:tcPr>
            <w:tcW w:w="1545" w:type="pct"/>
            <w:tcBorders>
              <w:top w:val="dotted" w:sz="4" w:space="0" w:color="auto"/>
            </w:tcBorders>
            <w:shd w:val="clear" w:color="000000" w:fill="0070C0"/>
            <w:noWrap/>
            <w:vAlign w:val="center"/>
          </w:tcPr>
          <w:p w14:paraId="0DA1A9F6" w14:textId="50C5FE6D" w:rsidR="001D0BB5" w:rsidRPr="001816FE" w:rsidRDefault="00DE1A49" w:rsidP="0039317A">
            <w:pPr>
              <w:jc w:val="center"/>
              <w:rPr>
                <w:b/>
                <w:bCs/>
                <w:color w:val="FFFFFF"/>
                <w:sz w:val="22"/>
                <w:szCs w:val="22"/>
              </w:rPr>
            </w:pPr>
            <w:r>
              <w:rPr>
                <w:b/>
                <w:bCs/>
                <w:color w:val="FFFFFF"/>
                <w:sz w:val="22"/>
                <w:szCs w:val="22"/>
              </w:rPr>
              <w:t>63,8%</w:t>
            </w:r>
          </w:p>
        </w:tc>
        <w:tc>
          <w:tcPr>
            <w:tcW w:w="1545" w:type="pct"/>
            <w:tcBorders>
              <w:top w:val="dotted" w:sz="4" w:space="0" w:color="auto"/>
            </w:tcBorders>
            <w:shd w:val="clear" w:color="000000" w:fill="0070C0"/>
            <w:noWrap/>
            <w:vAlign w:val="center"/>
          </w:tcPr>
          <w:p w14:paraId="0E01F326" w14:textId="228277CA" w:rsidR="001D0BB5" w:rsidRPr="001816FE" w:rsidRDefault="00DE1A49" w:rsidP="0039317A">
            <w:pPr>
              <w:jc w:val="center"/>
              <w:rPr>
                <w:b/>
                <w:bCs/>
                <w:color w:val="FFFFFF"/>
                <w:sz w:val="22"/>
                <w:szCs w:val="22"/>
              </w:rPr>
            </w:pPr>
            <w:r>
              <w:rPr>
                <w:b/>
                <w:bCs/>
                <w:color w:val="FFFFFF"/>
                <w:sz w:val="22"/>
                <w:szCs w:val="22"/>
              </w:rPr>
              <w:t>65,</w:t>
            </w:r>
            <w:r w:rsidR="00B97B33">
              <w:rPr>
                <w:b/>
                <w:bCs/>
                <w:color w:val="FFFFFF"/>
                <w:sz w:val="22"/>
                <w:szCs w:val="22"/>
              </w:rPr>
              <w:t>3</w:t>
            </w:r>
            <w:r>
              <w:rPr>
                <w:b/>
                <w:bCs/>
                <w:color w:val="FFFFFF"/>
                <w:sz w:val="22"/>
                <w:szCs w:val="22"/>
              </w:rPr>
              <w:t>%</w:t>
            </w:r>
          </w:p>
        </w:tc>
      </w:tr>
      <w:tr w:rsidR="001D0BB5" w:rsidRPr="00C4204E" w14:paraId="766C2F3B" w14:textId="77777777" w:rsidTr="0039317A">
        <w:trPr>
          <w:trHeight w:val="288"/>
          <w:jc w:val="center"/>
        </w:trPr>
        <w:tc>
          <w:tcPr>
            <w:tcW w:w="1910" w:type="pct"/>
            <w:shd w:val="clear" w:color="000000" w:fill="0070C0"/>
            <w:noWrap/>
            <w:vAlign w:val="center"/>
            <w:hideMark/>
          </w:tcPr>
          <w:p w14:paraId="6A202767" w14:textId="77777777" w:rsidR="001D0BB5" w:rsidRPr="001816FE" w:rsidRDefault="001D0BB5" w:rsidP="0039317A">
            <w:pPr>
              <w:jc w:val="left"/>
              <w:rPr>
                <w:b/>
                <w:bCs/>
                <w:color w:val="FFFFFF"/>
                <w:sz w:val="22"/>
                <w:szCs w:val="22"/>
              </w:rPr>
            </w:pPr>
            <w:r w:rsidRPr="001816FE">
              <w:rPr>
                <w:b/>
                <w:bCs/>
                <w:color w:val="FFFFFF"/>
                <w:sz w:val="22"/>
                <w:szCs w:val="22"/>
              </w:rPr>
              <w:t>Classe obiettivo</w:t>
            </w:r>
          </w:p>
        </w:tc>
        <w:tc>
          <w:tcPr>
            <w:tcW w:w="1545" w:type="pct"/>
            <w:shd w:val="clear" w:color="000000" w:fill="0070C0"/>
            <w:noWrap/>
            <w:vAlign w:val="center"/>
          </w:tcPr>
          <w:p w14:paraId="6E948197" w14:textId="6D31D90E" w:rsidR="001D0BB5" w:rsidRPr="001816FE" w:rsidRDefault="00DE1A49" w:rsidP="0039317A">
            <w:pPr>
              <w:jc w:val="center"/>
              <w:rPr>
                <w:b/>
                <w:bCs/>
                <w:color w:val="FFFFFF"/>
                <w:sz w:val="22"/>
                <w:szCs w:val="22"/>
              </w:rPr>
            </w:pPr>
            <w:r>
              <w:rPr>
                <w:b/>
                <w:bCs/>
                <w:color w:val="FFFFFF"/>
                <w:sz w:val="22"/>
                <w:szCs w:val="22"/>
              </w:rPr>
              <w:t>C</w:t>
            </w:r>
          </w:p>
        </w:tc>
        <w:tc>
          <w:tcPr>
            <w:tcW w:w="1545" w:type="pct"/>
            <w:shd w:val="clear" w:color="000000" w:fill="0070C0"/>
            <w:noWrap/>
            <w:vAlign w:val="center"/>
          </w:tcPr>
          <w:p w14:paraId="523C82A1" w14:textId="2C60D018" w:rsidR="001D0BB5" w:rsidRPr="001816FE" w:rsidRDefault="00DE1A49" w:rsidP="0039317A">
            <w:pPr>
              <w:jc w:val="center"/>
              <w:rPr>
                <w:b/>
                <w:bCs/>
                <w:color w:val="FFFFFF"/>
                <w:sz w:val="22"/>
                <w:szCs w:val="22"/>
              </w:rPr>
            </w:pPr>
            <w:r>
              <w:rPr>
                <w:b/>
                <w:bCs/>
                <w:color w:val="FFFFFF"/>
                <w:sz w:val="22"/>
                <w:szCs w:val="22"/>
              </w:rPr>
              <w:t>C</w:t>
            </w:r>
          </w:p>
        </w:tc>
      </w:tr>
      <w:bookmarkEnd w:id="221"/>
    </w:tbl>
    <w:p w14:paraId="2F5CD4FC" w14:textId="77777777" w:rsidR="001D0BB5" w:rsidRDefault="001D0BB5" w:rsidP="001D0BB5">
      <w:pPr>
        <w:spacing w:line="276" w:lineRule="auto"/>
        <w:rPr>
          <w:iCs/>
        </w:rPr>
      </w:pPr>
    </w:p>
    <w:bookmarkEnd w:id="222"/>
    <w:p w14:paraId="7F65C160" w14:textId="7006BA95" w:rsidR="00EB652A" w:rsidRPr="00EB652A" w:rsidRDefault="00EB652A" w:rsidP="003540AD">
      <w:pPr>
        <w:rPr>
          <w:iCs/>
        </w:rPr>
      </w:pPr>
    </w:p>
    <w:sectPr w:rsidR="00EB652A" w:rsidRPr="00EB652A" w:rsidSect="004E4005">
      <w:pgSz w:w="11906" w:h="16838"/>
      <w:pgMar w:top="1701"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9EFC6D" w14:textId="77777777" w:rsidR="00B77C98" w:rsidRDefault="00B77C98" w:rsidP="00393406">
      <w:r>
        <w:separator/>
      </w:r>
    </w:p>
  </w:endnote>
  <w:endnote w:type="continuationSeparator" w:id="0">
    <w:p w14:paraId="0E85DE5F" w14:textId="77777777" w:rsidR="00B77C98" w:rsidRDefault="00B77C98" w:rsidP="00393406">
      <w:r>
        <w:continuationSeparator/>
      </w:r>
    </w:p>
  </w:endnote>
  <w:endnote w:type="continuationNotice" w:id="1">
    <w:p w14:paraId="50A50606" w14:textId="77777777" w:rsidR="00B77C98" w:rsidRDefault="00B77C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mbria Math">
    <w:altName w:val="Cambria Math"/>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01B5D" w14:textId="77777777" w:rsidR="001001E2" w:rsidRDefault="001001E2" w:rsidP="00393406">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14:paraId="2686BBEB" w14:textId="77777777" w:rsidR="001001E2" w:rsidRDefault="001001E2" w:rsidP="003934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4221819"/>
      <w:docPartObj>
        <w:docPartGallery w:val="Page Numbers (Bottom of Page)"/>
        <w:docPartUnique/>
      </w:docPartObj>
    </w:sdtPr>
    <w:sdtContent>
      <w:p w14:paraId="49E1FEF5" w14:textId="33571BB9" w:rsidR="001001E2" w:rsidRDefault="001001E2">
        <w:pPr>
          <w:pStyle w:val="Pidipagina"/>
          <w:jc w:val="right"/>
        </w:pPr>
        <w:r>
          <w:fldChar w:fldCharType="begin"/>
        </w:r>
        <w:r>
          <w:instrText>PAGE   \* MERGEFORMAT</w:instrText>
        </w:r>
        <w:r>
          <w:fldChar w:fldCharType="separate"/>
        </w:r>
        <w:r>
          <w:rPr>
            <w:lang w:val="it-IT"/>
          </w:rPr>
          <w:t>2</w:t>
        </w:r>
        <w:r>
          <w:fldChar w:fldCharType="end"/>
        </w:r>
      </w:p>
    </w:sdtContent>
  </w:sdt>
  <w:p w14:paraId="51F137F2" w14:textId="77777777" w:rsidR="001001E2" w:rsidRDefault="001001E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EAA0A6" w14:textId="77777777" w:rsidR="00B77C98" w:rsidRDefault="00B77C98" w:rsidP="00393406">
      <w:r>
        <w:separator/>
      </w:r>
    </w:p>
  </w:footnote>
  <w:footnote w:type="continuationSeparator" w:id="0">
    <w:p w14:paraId="1F0BB989" w14:textId="77777777" w:rsidR="00B77C98" w:rsidRDefault="00B77C98" w:rsidP="00393406">
      <w:r>
        <w:continuationSeparator/>
      </w:r>
    </w:p>
  </w:footnote>
  <w:footnote w:type="continuationNotice" w:id="1">
    <w:p w14:paraId="7501638E" w14:textId="77777777" w:rsidR="00B77C98" w:rsidRDefault="00B77C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2D2E0" w14:textId="08B6EB79" w:rsidR="0074202F" w:rsidRPr="00D42821" w:rsidRDefault="0074202F" w:rsidP="0074202F">
    <w:pPr>
      <w:pStyle w:val="Intestazione"/>
      <w:jc w:val="left"/>
      <w:rPr>
        <w:rFonts w:ascii="Times New Roman" w:hAnsi="Times New Roman"/>
        <w:b/>
        <w:bCs/>
        <w:color w:val="auto"/>
        <w:sz w:val="24"/>
        <w:szCs w:val="24"/>
      </w:rPr>
    </w:pPr>
    <w:r w:rsidRPr="00D42821">
      <w:rPr>
        <w:rFonts w:ascii="Times New Roman" w:hAnsi="Times New Roman"/>
        <w:b/>
        <w:bCs/>
        <w:color w:val="auto"/>
        <w:sz w:val="24"/>
        <w:szCs w:val="24"/>
      </w:rPr>
      <w:t>ALLEGATO 2</w:t>
    </w:r>
    <w:r w:rsidR="00CF287A">
      <w:rPr>
        <w:rFonts w:ascii="Times New Roman" w:hAnsi="Times New Roman"/>
        <w:b/>
        <w:bCs/>
        <w:color w:val="auto"/>
        <w:sz w:val="24"/>
        <w:szCs w:val="24"/>
      </w:rPr>
      <w:t xml:space="preserve">                                                                                  </w:t>
    </w:r>
    <w:r w:rsidR="002F0AC0">
      <w:rPr>
        <w:rFonts w:ascii="Times New Roman" w:hAnsi="Times New Roman"/>
        <w:b/>
        <w:bCs/>
        <w:color w:val="auto"/>
        <w:sz w:val="24"/>
        <w:szCs w:val="24"/>
      </w:rPr>
      <w:t xml:space="preserve">            </w:t>
    </w:r>
    <w:r w:rsidR="00CF287A">
      <w:rPr>
        <w:rFonts w:ascii="Times New Roman" w:hAnsi="Times New Roman"/>
        <w:b/>
        <w:bCs/>
        <w:color w:val="auto"/>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3107F"/>
    <w:multiLevelType w:val="hybridMultilevel"/>
    <w:tmpl w:val="1146059C"/>
    <w:lvl w:ilvl="0" w:tplc="7F0A303E">
      <w:numFmt w:val="bullet"/>
      <w:lvlText w:val="-"/>
      <w:lvlJc w:val="left"/>
      <w:pPr>
        <w:ind w:left="1016" w:hanging="361"/>
      </w:pPr>
      <w:rPr>
        <w:rFonts w:ascii="Times New Roman" w:eastAsia="Times New Roman" w:hAnsi="Times New Roman" w:cs="Times New Roman" w:hint="default"/>
        <w:b w:val="0"/>
        <w:bCs w:val="0"/>
        <w:i w:val="0"/>
        <w:iCs w:val="0"/>
        <w:spacing w:val="0"/>
        <w:w w:val="100"/>
        <w:sz w:val="24"/>
        <w:szCs w:val="24"/>
        <w:lang w:val="it-IT" w:eastAsia="en-US" w:bidi="ar-SA"/>
      </w:rPr>
    </w:lvl>
    <w:lvl w:ilvl="1" w:tplc="0DCCAB3E">
      <w:numFmt w:val="bullet"/>
      <w:lvlText w:val="•"/>
      <w:lvlJc w:val="left"/>
      <w:pPr>
        <w:ind w:left="1928" w:hanging="361"/>
      </w:pPr>
      <w:rPr>
        <w:rFonts w:hint="default"/>
        <w:lang w:val="it-IT" w:eastAsia="en-US" w:bidi="ar-SA"/>
      </w:rPr>
    </w:lvl>
    <w:lvl w:ilvl="2" w:tplc="E6A4C3E0">
      <w:numFmt w:val="bullet"/>
      <w:lvlText w:val="•"/>
      <w:lvlJc w:val="left"/>
      <w:pPr>
        <w:ind w:left="2837" w:hanging="361"/>
      </w:pPr>
      <w:rPr>
        <w:rFonts w:hint="default"/>
        <w:lang w:val="it-IT" w:eastAsia="en-US" w:bidi="ar-SA"/>
      </w:rPr>
    </w:lvl>
    <w:lvl w:ilvl="3" w:tplc="253A6D18">
      <w:numFmt w:val="bullet"/>
      <w:lvlText w:val="•"/>
      <w:lvlJc w:val="left"/>
      <w:pPr>
        <w:ind w:left="3745" w:hanging="361"/>
      </w:pPr>
      <w:rPr>
        <w:rFonts w:hint="default"/>
        <w:lang w:val="it-IT" w:eastAsia="en-US" w:bidi="ar-SA"/>
      </w:rPr>
    </w:lvl>
    <w:lvl w:ilvl="4" w:tplc="9B98B478">
      <w:numFmt w:val="bullet"/>
      <w:lvlText w:val="•"/>
      <w:lvlJc w:val="left"/>
      <w:pPr>
        <w:ind w:left="4654" w:hanging="361"/>
      </w:pPr>
      <w:rPr>
        <w:rFonts w:hint="default"/>
        <w:lang w:val="it-IT" w:eastAsia="en-US" w:bidi="ar-SA"/>
      </w:rPr>
    </w:lvl>
    <w:lvl w:ilvl="5" w:tplc="FD2C4A1C">
      <w:numFmt w:val="bullet"/>
      <w:lvlText w:val="•"/>
      <w:lvlJc w:val="left"/>
      <w:pPr>
        <w:ind w:left="5562" w:hanging="361"/>
      </w:pPr>
      <w:rPr>
        <w:rFonts w:hint="default"/>
        <w:lang w:val="it-IT" w:eastAsia="en-US" w:bidi="ar-SA"/>
      </w:rPr>
    </w:lvl>
    <w:lvl w:ilvl="6" w:tplc="7070F1D6">
      <w:numFmt w:val="bullet"/>
      <w:lvlText w:val="•"/>
      <w:lvlJc w:val="left"/>
      <w:pPr>
        <w:ind w:left="6471" w:hanging="361"/>
      </w:pPr>
      <w:rPr>
        <w:rFonts w:hint="default"/>
        <w:lang w:val="it-IT" w:eastAsia="en-US" w:bidi="ar-SA"/>
      </w:rPr>
    </w:lvl>
    <w:lvl w:ilvl="7" w:tplc="2A927180">
      <w:numFmt w:val="bullet"/>
      <w:lvlText w:val="•"/>
      <w:lvlJc w:val="left"/>
      <w:pPr>
        <w:ind w:left="7379" w:hanging="361"/>
      </w:pPr>
      <w:rPr>
        <w:rFonts w:hint="default"/>
        <w:lang w:val="it-IT" w:eastAsia="en-US" w:bidi="ar-SA"/>
      </w:rPr>
    </w:lvl>
    <w:lvl w:ilvl="8" w:tplc="BBE6EC4A">
      <w:numFmt w:val="bullet"/>
      <w:lvlText w:val="•"/>
      <w:lvlJc w:val="left"/>
      <w:pPr>
        <w:ind w:left="8288" w:hanging="361"/>
      </w:pPr>
      <w:rPr>
        <w:rFonts w:hint="default"/>
        <w:lang w:val="it-IT" w:eastAsia="en-US" w:bidi="ar-SA"/>
      </w:rPr>
    </w:lvl>
  </w:abstractNum>
  <w:abstractNum w:abstractNumId="1" w15:restartNumberingAfterBreak="0">
    <w:nsid w:val="02650F8F"/>
    <w:multiLevelType w:val="hybridMultilevel"/>
    <w:tmpl w:val="381E3F06"/>
    <w:lvl w:ilvl="0" w:tplc="565A1E1A">
      <w:start w:val="1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A8748C"/>
    <w:multiLevelType w:val="hybridMultilevel"/>
    <w:tmpl w:val="7A3254D2"/>
    <w:lvl w:ilvl="0" w:tplc="565A1E1A">
      <w:start w:val="12"/>
      <w:numFmt w:val="bullet"/>
      <w:lvlText w:val="-"/>
      <w:lvlJc w:val="left"/>
      <w:pPr>
        <w:ind w:left="1004" w:hanging="360"/>
      </w:pPr>
      <w:rPr>
        <w:rFonts w:ascii="Times New Roman" w:eastAsia="Times New Roman" w:hAnsi="Times New Roman" w:cs="Times New Roman" w:hint="default"/>
      </w:rPr>
    </w:lvl>
    <w:lvl w:ilvl="1" w:tplc="70529670">
      <w:start w:val="1"/>
      <w:numFmt w:val="bullet"/>
      <w:lvlText w:val=""/>
      <w:lvlJc w:val="left"/>
      <w:pPr>
        <w:ind w:left="2096" w:hanging="732"/>
      </w:pPr>
      <w:rPr>
        <w:rFonts w:ascii="Symbol" w:eastAsia="Times New Roman" w:hAnsi="Symbol" w:cs="Times New Roman"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 w15:restartNumberingAfterBreak="0">
    <w:nsid w:val="232F6B9E"/>
    <w:multiLevelType w:val="hybridMultilevel"/>
    <w:tmpl w:val="9FFE4A46"/>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15:restartNumberingAfterBreak="0">
    <w:nsid w:val="26793A03"/>
    <w:multiLevelType w:val="hybridMultilevel"/>
    <w:tmpl w:val="82569492"/>
    <w:lvl w:ilvl="0" w:tplc="565A1E1A">
      <w:start w:val="1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7C55DF5"/>
    <w:multiLevelType w:val="hybridMultilevel"/>
    <w:tmpl w:val="0DE0CD72"/>
    <w:lvl w:ilvl="0" w:tplc="565A1E1A">
      <w:start w:val="1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3F02DAA"/>
    <w:multiLevelType w:val="hybridMultilevel"/>
    <w:tmpl w:val="29867358"/>
    <w:lvl w:ilvl="0" w:tplc="9412F0C8">
      <w:numFmt w:val="bullet"/>
      <w:lvlText w:val=""/>
      <w:lvlJc w:val="left"/>
      <w:pPr>
        <w:ind w:left="385" w:hanging="360"/>
      </w:pPr>
      <w:rPr>
        <w:rFonts w:ascii="Symbol" w:eastAsia="Symbol" w:hAnsi="Symbol" w:cs="Symbol" w:hint="default"/>
        <w:b w:val="0"/>
        <w:bCs w:val="0"/>
        <w:i w:val="0"/>
        <w:iCs w:val="0"/>
        <w:spacing w:val="0"/>
        <w:w w:val="100"/>
        <w:sz w:val="22"/>
        <w:szCs w:val="22"/>
        <w:lang w:val="it-IT" w:eastAsia="en-US" w:bidi="ar-SA"/>
      </w:rPr>
    </w:lvl>
    <w:lvl w:ilvl="1" w:tplc="B97C5B7E">
      <w:numFmt w:val="bullet"/>
      <w:lvlText w:val="•"/>
      <w:lvlJc w:val="left"/>
      <w:pPr>
        <w:ind w:left="1306" w:hanging="360"/>
      </w:pPr>
      <w:rPr>
        <w:rFonts w:hint="default"/>
        <w:lang w:val="it-IT" w:eastAsia="en-US" w:bidi="ar-SA"/>
      </w:rPr>
    </w:lvl>
    <w:lvl w:ilvl="2" w:tplc="6FB4D9BC">
      <w:numFmt w:val="bullet"/>
      <w:lvlText w:val="•"/>
      <w:lvlJc w:val="left"/>
      <w:pPr>
        <w:ind w:left="2232" w:hanging="360"/>
      </w:pPr>
      <w:rPr>
        <w:rFonts w:hint="default"/>
        <w:lang w:val="it-IT" w:eastAsia="en-US" w:bidi="ar-SA"/>
      </w:rPr>
    </w:lvl>
    <w:lvl w:ilvl="3" w:tplc="87B6C9AE">
      <w:numFmt w:val="bullet"/>
      <w:lvlText w:val="•"/>
      <w:lvlJc w:val="left"/>
      <w:pPr>
        <w:ind w:left="3158" w:hanging="360"/>
      </w:pPr>
      <w:rPr>
        <w:rFonts w:hint="default"/>
        <w:lang w:val="it-IT" w:eastAsia="en-US" w:bidi="ar-SA"/>
      </w:rPr>
    </w:lvl>
    <w:lvl w:ilvl="4" w:tplc="D56408F6">
      <w:numFmt w:val="bullet"/>
      <w:lvlText w:val="•"/>
      <w:lvlJc w:val="left"/>
      <w:pPr>
        <w:ind w:left="4085" w:hanging="360"/>
      </w:pPr>
      <w:rPr>
        <w:rFonts w:hint="default"/>
        <w:lang w:val="it-IT" w:eastAsia="en-US" w:bidi="ar-SA"/>
      </w:rPr>
    </w:lvl>
    <w:lvl w:ilvl="5" w:tplc="05D29310">
      <w:numFmt w:val="bullet"/>
      <w:lvlText w:val="•"/>
      <w:lvlJc w:val="left"/>
      <w:pPr>
        <w:ind w:left="5011" w:hanging="360"/>
      </w:pPr>
      <w:rPr>
        <w:rFonts w:hint="default"/>
        <w:lang w:val="it-IT" w:eastAsia="en-US" w:bidi="ar-SA"/>
      </w:rPr>
    </w:lvl>
    <w:lvl w:ilvl="6" w:tplc="310E6A54">
      <w:numFmt w:val="bullet"/>
      <w:lvlText w:val="•"/>
      <w:lvlJc w:val="left"/>
      <w:pPr>
        <w:ind w:left="5937" w:hanging="360"/>
      </w:pPr>
      <w:rPr>
        <w:rFonts w:hint="default"/>
        <w:lang w:val="it-IT" w:eastAsia="en-US" w:bidi="ar-SA"/>
      </w:rPr>
    </w:lvl>
    <w:lvl w:ilvl="7" w:tplc="B5889364">
      <w:numFmt w:val="bullet"/>
      <w:lvlText w:val="•"/>
      <w:lvlJc w:val="left"/>
      <w:pPr>
        <w:ind w:left="6864" w:hanging="360"/>
      </w:pPr>
      <w:rPr>
        <w:rFonts w:hint="default"/>
        <w:lang w:val="it-IT" w:eastAsia="en-US" w:bidi="ar-SA"/>
      </w:rPr>
    </w:lvl>
    <w:lvl w:ilvl="8" w:tplc="D31C64B4">
      <w:numFmt w:val="bullet"/>
      <w:lvlText w:val="•"/>
      <w:lvlJc w:val="left"/>
      <w:pPr>
        <w:ind w:left="7790" w:hanging="360"/>
      </w:pPr>
      <w:rPr>
        <w:rFonts w:hint="default"/>
        <w:lang w:val="it-IT" w:eastAsia="en-US" w:bidi="ar-SA"/>
      </w:rPr>
    </w:lvl>
  </w:abstractNum>
  <w:abstractNum w:abstractNumId="7" w15:restartNumberingAfterBreak="0">
    <w:nsid w:val="362E4669"/>
    <w:multiLevelType w:val="hybridMultilevel"/>
    <w:tmpl w:val="002A8FBC"/>
    <w:lvl w:ilvl="0" w:tplc="565A1E1A">
      <w:start w:val="1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83F1283"/>
    <w:multiLevelType w:val="hybridMultilevel"/>
    <w:tmpl w:val="C28E60F4"/>
    <w:lvl w:ilvl="0" w:tplc="04100003">
      <w:start w:val="1"/>
      <w:numFmt w:val="bullet"/>
      <w:lvlText w:val="o"/>
      <w:lvlJc w:val="left"/>
      <w:pPr>
        <w:ind w:left="1004" w:hanging="360"/>
      </w:pPr>
      <w:rPr>
        <w:rFonts w:ascii="Courier New" w:hAnsi="Courier New" w:cs="Courier New"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15:restartNumberingAfterBreak="0">
    <w:nsid w:val="38DF7291"/>
    <w:multiLevelType w:val="hybridMultilevel"/>
    <w:tmpl w:val="E4E49B12"/>
    <w:lvl w:ilvl="0" w:tplc="565A1E1A">
      <w:start w:val="1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D0406E6"/>
    <w:multiLevelType w:val="hybridMultilevel"/>
    <w:tmpl w:val="A84CE3C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EDB1C1E"/>
    <w:multiLevelType w:val="hybridMultilevel"/>
    <w:tmpl w:val="E9005ED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40791BAA"/>
    <w:multiLevelType w:val="multilevel"/>
    <w:tmpl w:val="121638C0"/>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5395"/>
        </w:tabs>
        <w:ind w:left="5395" w:hanging="576"/>
      </w:pPr>
    </w:lvl>
    <w:lvl w:ilvl="2">
      <w:start w:val="1"/>
      <w:numFmt w:val="decimal"/>
      <w:pStyle w:val="Titolo3"/>
      <w:lvlText w:val="%1.%2.%3"/>
      <w:lvlJc w:val="left"/>
      <w:pPr>
        <w:tabs>
          <w:tab w:val="num" w:pos="4831"/>
        </w:tabs>
        <w:ind w:left="4831" w:hanging="720"/>
      </w:pPr>
      <w:rPr>
        <w:vertAlign w:val="baseline"/>
      </w:r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13" w15:restartNumberingAfterBreak="0">
    <w:nsid w:val="4E5379D4"/>
    <w:multiLevelType w:val="hybridMultilevel"/>
    <w:tmpl w:val="C02E490A"/>
    <w:lvl w:ilvl="0" w:tplc="565A1E1A">
      <w:start w:val="1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0922A57"/>
    <w:multiLevelType w:val="hybridMultilevel"/>
    <w:tmpl w:val="219A75C2"/>
    <w:lvl w:ilvl="0" w:tplc="9D2C2326">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5D7B58"/>
    <w:multiLevelType w:val="hybridMultilevel"/>
    <w:tmpl w:val="44D4F402"/>
    <w:lvl w:ilvl="0" w:tplc="6AC8DAA6">
      <w:numFmt w:val="bullet"/>
      <w:lvlText w:val="-"/>
      <w:lvlJc w:val="left"/>
      <w:pPr>
        <w:ind w:left="720" w:hanging="360"/>
      </w:pPr>
      <w:rPr>
        <w:rFonts w:ascii="Calibri" w:eastAsia="Calibri" w:hAnsi="Calibri" w:cs="Times New Roman" w:hint="default"/>
      </w:rPr>
    </w:lvl>
    <w:lvl w:ilvl="1" w:tplc="3FA0590C">
      <w:start w:val="4"/>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1762B29"/>
    <w:multiLevelType w:val="hybridMultilevel"/>
    <w:tmpl w:val="1D6AC9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3DE7681"/>
    <w:multiLevelType w:val="hybridMultilevel"/>
    <w:tmpl w:val="E62CDC7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7870369"/>
    <w:multiLevelType w:val="singleLevel"/>
    <w:tmpl w:val="A18CF372"/>
    <w:lvl w:ilvl="0">
      <w:start w:val="1"/>
      <w:numFmt w:val="lowerLetter"/>
      <w:pStyle w:val="Testonormale"/>
      <w:lvlText w:val="%1)"/>
      <w:lvlJc w:val="left"/>
      <w:pPr>
        <w:tabs>
          <w:tab w:val="num" w:pos="720"/>
        </w:tabs>
        <w:ind w:left="720" w:hanging="360"/>
      </w:pPr>
      <w:rPr>
        <w:rFonts w:hint="default"/>
      </w:rPr>
    </w:lvl>
  </w:abstractNum>
  <w:abstractNum w:abstractNumId="19" w15:restartNumberingAfterBreak="0">
    <w:nsid w:val="72520F02"/>
    <w:multiLevelType w:val="hybridMultilevel"/>
    <w:tmpl w:val="C268B132"/>
    <w:lvl w:ilvl="0" w:tplc="6F7683B4">
      <w:numFmt w:val="bullet"/>
      <w:lvlText w:val=""/>
      <w:lvlJc w:val="left"/>
      <w:pPr>
        <w:ind w:left="-10" w:hanging="285"/>
      </w:pPr>
      <w:rPr>
        <w:rFonts w:ascii="Wingdings" w:eastAsia="Wingdings" w:hAnsi="Wingdings" w:cs="Wingdings" w:hint="default"/>
        <w:spacing w:val="0"/>
        <w:w w:val="100"/>
        <w:lang w:val="it-IT" w:eastAsia="en-US" w:bidi="ar-SA"/>
      </w:rPr>
    </w:lvl>
    <w:lvl w:ilvl="1" w:tplc="12D61C66">
      <w:numFmt w:val="bullet"/>
      <w:lvlText w:val="-"/>
      <w:lvlJc w:val="left"/>
      <w:pPr>
        <w:ind w:left="426" w:hanging="361"/>
      </w:pPr>
      <w:rPr>
        <w:rFonts w:ascii="Calibri" w:eastAsia="Calibri" w:hAnsi="Calibri" w:cs="Calibri" w:hint="default"/>
        <w:b w:val="0"/>
        <w:bCs w:val="0"/>
        <w:i w:val="0"/>
        <w:iCs w:val="0"/>
        <w:spacing w:val="0"/>
        <w:w w:val="100"/>
        <w:sz w:val="24"/>
        <w:szCs w:val="24"/>
        <w:lang w:val="it-IT" w:eastAsia="en-US" w:bidi="ar-SA"/>
      </w:rPr>
    </w:lvl>
    <w:lvl w:ilvl="2" w:tplc="D23CD8D6">
      <w:numFmt w:val="bullet"/>
      <w:lvlText w:val="•"/>
      <w:lvlJc w:val="left"/>
      <w:pPr>
        <w:ind w:left="1439" w:hanging="361"/>
      </w:pPr>
      <w:rPr>
        <w:rFonts w:hint="default"/>
        <w:lang w:val="it-IT" w:eastAsia="en-US" w:bidi="ar-SA"/>
      </w:rPr>
    </w:lvl>
    <w:lvl w:ilvl="3" w:tplc="0402397E">
      <w:numFmt w:val="bullet"/>
      <w:lvlText w:val="•"/>
      <w:lvlJc w:val="left"/>
      <w:pPr>
        <w:ind w:left="2448" w:hanging="361"/>
      </w:pPr>
      <w:rPr>
        <w:rFonts w:hint="default"/>
        <w:lang w:val="it-IT" w:eastAsia="en-US" w:bidi="ar-SA"/>
      </w:rPr>
    </w:lvl>
    <w:lvl w:ilvl="4" w:tplc="E438C82C">
      <w:numFmt w:val="bullet"/>
      <w:lvlText w:val="•"/>
      <w:lvlJc w:val="left"/>
      <w:pPr>
        <w:ind w:left="3458" w:hanging="361"/>
      </w:pPr>
      <w:rPr>
        <w:rFonts w:hint="default"/>
        <w:lang w:val="it-IT" w:eastAsia="en-US" w:bidi="ar-SA"/>
      </w:rPr>
    </w:lvl>
    <w:lvl w:ilvl="5" w:tplc="C5804D74">
      <w:numFmt w:val="bullet"/>
      <w:lvlText w:val="•"/>
      <w:lvlJc w:val="left"/>
      <w:pPr>
        <w:ind w:left="4467" w:hanging="361"/>
      </w:pPr>
      <w:rPr>
        <w:rFonts w:hint="default"/>
        <w:lang w:val="it-IT" w:eastAsia="en-US" w:bidi="ar-SA"/>
      </w:rPr>
    </w:lvl>
    <w:lvl w:ilvl="6" w:tplc="AF7A7092">
      <w:numFmt w:val="bullet"/>
      <w:lvlText w:val="•"/>
      <w:lvlJc w:val="left"/>
      <w:pPr>
        <w:ind w:left="5477" w:hanging="361"/>
      </w:pPr>
      <w:rPr>
        <w:rFonts w:hint="default"/>
        <w:lang w:val="it-IT" w:eastAsia="en-US" w:bidi="ar-SA"/>
      </w:rPr>
    </w:lvl>
    <w:lvl w:ilvl="7" w:tplc="1D1AD6F4">
      <w:numFmt w:val="bullet"/>
      <w:lvlText w:val="•"/>
      <w:lvlJc w:val="left"/>
      <w:pPr>
        <w:ind w:left="6486" w:hanging="361"/>
      </w:pPr>
      <w:rPr>
        <w:rFonts w:hint="default"/>
        <w:lang w:val="it-IT" w:eastAsia="en-US" w:bidi="ar-SA"/>
      </w:rPr>
    </w:lvl>
    <w:lvl w:ilvl="8" w:tplc="EC7C0FE0">
      <w:numFmt w:val="bullet"/>
      <w:lvlText w:val="•"/>
      <w:lvlJc w:val="left"/>
      <w:pPr>
        <w:ind w:left="7496" w:hanging="361"/>
      </w:pPr>
      <w:rPr>
        <w:rFonts w:hint="default"/>
        <w:lang w:val="it-IT" w:eastAsia="en-US" w:bidi="ar-SA"/>
      </w:rPr>
    </w:lvl>
  </w:abstractNum>
  <w:abstractNum w:abstractNumId="20" w15:restartNumberingAfterBreak="0">
    <w:nsid w:val="743C7F23"/>
    <w:multiLevelType w:val="hybridMultilevel"/>
    <w:tmpl w:val="554EE6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BF23D6E"/>
    <w:multiLevelType w:val="hybridMultilevel"/>
    <w:tmpl w:val="B98CB2A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C372BEA"/>
    <w:multiLevelType w:val="hybridMultilevel"/>
    <w:tmpl w:val="E31683CA"/>
    <w:lvl w:ilvl="0" w:tplc="FFFFFFFF">
      <w:start w:val="12"/>
      <w:numFmt w:val="bullet"/>
      <w:lvlText w:val="-"/>
      <w:lvlJc w:val="left"/>
      <w:pPr>
        <w:ind w:left="1004" w:hanging="360"/>
      </w:pPr>
      <w:rPr>
        <w:rFonts w:ascii="Times New Roman" w:eastAsia="Times New Roman" w:hAnsi="Times New Roman" w:cs="Times New Roman" w:hint="default"/>
      </w:rPr>
    </w:lvl>
    <w:lvl w:ilvl="1" w:tplc="565A1E1A">
      <w:start w:val="12"/>
      <w:numFmt w:val="bullet"/>
      <w:lvlText w:val="-"/>
      <w:lvlJc w:val="left"/>
      <w:pPr>
        <w:ind w:left="720" w:hanging="360"/>
      </w:pPr>
      <w:rPr>
        <w:rFonts w:ascii="Times New Roman" w:eastAsia="Times New Roman" w:hAnsi="Times New Roman" w:cs="Times New Roman"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23" w15:restartNumberingAfterBreak="0">
    <w:nsid w:val="7C800B36"/>
    <w:multiLevelType w:val="multilevel"/>
    <w:tmpl w:val="5590F4CC"/>
    <w:lvl w:ilvl="0">
      <w:start w:val="1"/>
      <w:numFmt w:val="upperRoman"/>
      <w:pStyle w:val="titoli"/>
      <w:suff w:val="space"/>
      <w:lvlText w:val="Titolo %1"/>
      <w:lvlJc w:val="left"/>
      <w:pPr>
        <w:ind w:left="4537" w:firstLine="0"/>
      </w:pPr>
      <w:rPr>
        <w:rFonts w:ascii="Times New Roman" w:hAnsi="Times New Roman" w:hint="default"/>
        <w:b/>
        <w:i w:val="0"/>
        <w:sz w:val="24"/>
      </w:rPr>
    </w:lvl>
    <w:lvl w:ilvl="1">
      <w:start w:val="1"/>
      <w:numFmt w:val="decimal"/>
      <w:pStyle w:val="capitoli"/>
      <w:suff w:val="space"/>
      <w:lvlText w:val="Capitolo %2"/>
      <w:lvlJc w:val="left"/>
      <w:pPr>
        <w:ind w:left="0" w:firstLine="0"/>
      </w:pPr>
      <w:rPr>
        <w:rFonts w:ascii="Times New Roman" w:hAnsi="Times New Roman" w:hint="default"/>
        <w:b/>
        <w:i w:val="0"/>
        <w:sz w:val="24"/>
      </w:rPr>
    </w:lvl>
    <w:lvl w:ilvl="2">
      <w:start w:val="1"/>
      <w:numFmt w:val="decimal"/>
      <w:lvlRestart w:val="0"/>
      <w:pStyle w:val="numarticoli"/>
      <w:suff w:val="space"/>
      <w:lvlText w:val="Articolo %3"/>
      <w:lvlJc w:val="left"/>
      <w:pPr>
        <w:ind w:left="2552" w:firstLine="567"/>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none"/>
      <w:pStyle w:val="nomearticoli"/>
      <w:suff w:val="nothing"/>
      <w:lvlText w:val=""/>
      <w:lvlJc w:val="center"/>
      <w:pPr>
        <w:ind w:left="0" w:firstLine="0"/>
      </w:pPr>
      <w:rPr>
        <w:rFonts w:hint="default"/>
      </w:rPr>
    </w:lvl>
    <w:lvl w:ilvl="4">
      <w:start w:val="1"/>
      <w:numFmt w:val="decimal"/>
      <w:pStyle w:val="commi"/>
      <w:lvlText w:val="%3.%5"/>
      <w:lvlJc w:val="left"/>
      <w:pPr>
        <w:tabs>
          <w:tab w:val="num" w:pos="567"/>
        </w:tabs>
        <w:ind w:left="567" w:hanging="567"/>
      </w:pPr>
      <w:rPr>
        <w:rFonts w:hint="default"/>
        <w:b w:val="0"/>
        <w:color w:val="auto"/>
      </w:rPr>
    </w:lvl>
    <w:lvl w:ilvl="5">
      <w:start w:val="1"/>
      <w:numFmt w:val="lowerLetter"/>
      <w:pStyle w:val="elencoarabo"/>
      <w:lvlText w:val="%6)"/>
      <w:lvlJc w:val="left"/>
      <w:pPr>
        <w:tabs>
          <w:tab w:val="num" w:pos="1277"/>
        </w:tabs>
        <w:ind w:left="1277" w:hanging="567"/>
      </w:pPr>
      <w:rPr>
        <w:rFonts w:hint="default"/>
      </w:rPr>
    </w:lvl>
    <w:lvl w:ilvl="6">
      <w:start w:val="1"/>
      <w:numFmt w:val="lowerRoman"/>
      <w:pStyle w:val="elencoromano"/>
      <w:lvlText w:val="%7)"/>
      <w:lvlJc w:val="left"/>
      <w:pPr>
        <w:tabs>
          <w:tab w:val="num" w:pos="1854"/>
        </w:tabs>
        <w:ind w:left="1418" w:hanging="284"/>
      </w:pPr>
      <w:rPr>
        <w:rFonts w:hint="default"/>
      </w:rPr>
    </w:lvl>
    <w:lvl w:ilvl="7">
      <w:start w:val="1"/>
      <w:numFmt w:val="decimal"/>
      <w:pStyle w:val="elenconumeri"/>
      <w:lvlText w:val="%8)"/>
      <w:lvlJc w:val="left"/>
      <w:pPr>
        <w:tabs>
          <w:tab w:val="num" w:pos="1494"/>
        </w:tabs>
        <w:ind w:left="1418" w:hanging="284"/>
      </w:pPr>
      <w:rPr>
        <w:rFonts w:hint="default"/>
      </w:rPr>
    </w:lvl>
    <w:lvl w:ilvl="8">
      <w:start w:val="1"/>
      <w:numFmt w:val="none"/>
      <w:lvlText w:val=""/>
      <w:lvlJc w:val="left"/>
      <w:pPr>
        <w:tabs>
          <w:tab w:val="num" w:pos="1584"/>
        </w:tabs>
        <w:ind w:left="1584" w:hanging="1584"/>
      </w:pPr>
      <w:rPr>
        <w:rFonts w:hint="default"/>
      </w:rPr>
    </w:lvl>
  </w:abstractNum>
  <w:abstractNum w:abstractNumId="24" w15:restartNumberingAfterBreak="0">
    <w:nsid w:val="7FFD58D8"/>
    <w:multiLevelType w:val="multilevel"/>
    <w:tmpl w:val="50D217A4"/>
    <w:lvl w:ilvl="0">
      <w:start w:val="1"/>
      <w:numFmt w:val="decimal"/>
      <w:lvlText w:val="%1"/>
      <w:lvlJc w:val="left"/>
      <w:pPr>
        <w:ind w:left="725" w:hanging="430"/>
      </w:pPr>
      <w:rPr>
        <w:rFonts w:ascii="Times New Roman" w:eastAsia="Times New Roman" w:hAnsi="Times New Roman" w:cs="Times New Roman" w:hint="default"/>
        <w:b/>
        <w:bCs/>
        <w:i w:val="0"/>
        <w:iCs w:val="0"/>
        <w:spacing w:val="0"/>
        <w:w w:val="100"/>
        <w:sz w:val="26"/>
        <w:szCs w:val="26"/>
        <w:lang w:val="it-IT" w:eastAsia="en-US" w:bidi="ar-SA"/>
      </w:rPr>
    </w:lvl>
    <w:lvl w:ilvl="1">
      <w:start w:val="1"/>
      <w:numFmt w:val="decimal"/>
      <w:lvlText w:val="%1.%2"/>
      <w:lvlJc w:val="left"/>
      <w:pPr>
        <w:ind w:left="860" w:hanging="575"/>
      </w:pPr>
      <w:rPr>
        <w:rFonts w:ascii="Times New Roman" w:eastAsia="Times New Roman" w:hAnsi="Times New Roman" w:cs="Times New Roman" w:hint="default"/>
        <w:b/>
        <w:bCs/>
        <w:i w:val="0"/>
        <w:iCs w:val="0"/>
        <w:spacing w:val="0"/>
        <w:w w:val="100"/>
        <w:sz w:val="24"/>
        <w:szCs w:val="24"/>
        <w:lang w:val="it-IT" w:eastAsia="en-US" w:bidi="ar-SA"/>
      </w:rPr>
    </w:lvl>
    <w:lvl w:ilvl="2">
      <w:numFmt w:val="bullet"/>
      <w:lvlText w:val="-"/>
      <w:lvlJc w:val="left"/>
      <w:pPr>
        <w:ind w:left="1016" w:hanging="361"/>
      </w:pPr>
      <w:rPr>
        <w:rFonts w:ascii="Calibri" w:eastAsia="Calibri" w:hAnsi="Calibri" w:cs="Calibri" w:hint="default"/>
        <w:b w:val="0"/>
        <w:bCs w:val="0"/>
        <w:i w:val="0"/>
        <w:iCs w:val="0"/>
        <w:spacing w:val="0"/>
        <w:w w:val="100"/>
        <w:sz w:val="24"/>
        <w:szCs w:val="24"/>
        <w:lang w:val="it-IT" w:eastAsia="en-US" w:bidi="ar-SA"/>
      </w:rPr>
    </w:lvl>
    <w:lvl w:ilvl="3">
      <w:numFmt w:val="bullet"/>
      <w:lvlText w:val="•"/>
      <w:lvlJc w:val="left"/>
      <w:pPr>
        <w:ind w:left="2155" w:hanging="361"/>
      </w:pPr>
      <w:rPr>
        <w:rFonts w:hint="default"/>
        <w:lang w:val="it-IT" w:eastAsia="en-US" w:bidi="ar-SA"/>
      </w:rPr>
    </w:lvl>
    <w:lvl w:ilvl="4">
      <w:numFmt w:val="bullet"/>
      <w:lvlText w:val="•"/>
      <w:lvlJc w:val="left"/>
      <w:pPr>
        <w:ind w:left="3291" w:hanging="361"/>
      </w:pPr>
      <w:rPr>
        <w:rFonts w:hint="default"/>
        <w:lang w:val="it-IT" w:eastAsia="en-US" w:bidi="ar-SA"/>
      </w:rPr>
    </w:lvl>
    <w:lvl w:ilvl="5">
      <w:numFmt w:val="bullet"/>
      <w:lvlText w:val="•"/>
      <w:lvlJc w:val="left"/>
      <w:pPr>
        <w:ind w:left="4426" w:hanging="361"/>
      </w:pPr>
      <w:rPr>
        <w:rFonts w:hint="default"/>
        <w:lang w:val="it-IT" w:eastAsia="en-US" w:bidi="ar-SA"/>
      </w:rPr>
    </w:lvl>
    <w:lvl w:ilvl="6">
      <w:numFmt w:val="bullet"/>
      <w:lvlText w:val="•"/>
      <w:lvlJc w:val="left"/>
      <w:pPr>
        <w:ind w:left="5562" w:hanging="361"/>
      </w:pPr>
      <w:rPr>
        <w:rFonts w:hint="default"/>
        <w:lang w:val="it-IT" w:eastAsia="en-US" w:bidi="ar-SA"/>
      </w:rPr>
    </w:lvl>
    <w:lvl w:ilvl="7">
      <w:numFmt w:val="bullet"/>
      <w:lvlText w:val="•"/>
      <w:lvlJc w:val="left"/>
      <w:pPr>
        <w:ind w:left="6698" w:hanging="361"/>
      </w:pPr>
      <w:rPr>
        <w:rFonts w:hint="default"/>
        <w:lang w:val="it-IT" w:eastAsia="en-US" w:bidi="ar-SA"/>
      </w:rPr>
    </w:lvl>
    <w:lvl w:ilvl="8">
      <w:numFmt w:val="bullet"/>
      <w:lvlText w:val="•"/>
      <w:lvlJc w:val="left"/>
      <w:pPr>
        <w:ind w:left="7833" w:hanging="361"/>
      </w:pPr>
      <w:rPr>
        <w:rFonts w:hint="default"/>
        <w:lang w:val="it-IT" w:eastAsia="en-US" w:bidi="ar-SA"/>
      </w:rPr>
    </w:lvl>
  </w:abstractNum>
  <w:num w:numId="1" w16cid:durableId="623006038">
    <w:abstractNumId w:val="12"/>
  </w:num>
  <w:num w:numId="2" w16cid:durableId="1284196410">
    <w:abstractNumId w:val="18"/>
  </w:num>
  <w:num w:numId="3" w16cid:durableId="1514296456">
    <w:abstractNumId w:val="23"/>
  </w:num>
  <w:num w:numId="4" w16cid:durableId="355888061">
    <w:abstractNumId w:val="12"/>
    <w:lvlOverride w:ilvl="0">
      <w:startOverride w:val="1"/>
    </w:lvlOverride>
  </w:num>
  <w:num w:numId="5" w16cid:durableId="1687749848">
    <w:abstractNumId w:val="20"/>
  </w:num>
  <w:num w:numId="6" w16cid:durableId="1028718652">
    <w:abstractNumId w:val="7"/>
  </w:num>
  <w:num w:numId="7" w16cid:durableId="159202371">
    <w:abstractNumId w:val="19"/>
  </w:num>
  <w:num w:numId="8" w16cid:durableId="969631303">
    <w:abstractNumId w:val="24"/>
  </w:num>
  <w:num w:numId="9" w16cid:durableId="1071729760">
    <w:abstractNumId w:val="10"/>
  </w:num>
  <w:num w:numId="10" w16cid:durableId="2072385816">
    <w:abstractNumId w:val="22"/>
  </w:num>
  <w:num w:numId="11" w16cid:durableId="194730820">
    <w:abstractNumId w:val="2"/>
  </w:num>
  <w:num w:numId="12" w16cid:durableId="1800302697">
    <w:abstractNumId w:val="8"/>
  </w:num>
  <w:num w:numId="13" w16cid:durableId="165219095">
    <w:abstractNumId w:val="3"/>
  </w:num>
  <w:num w:numId="14" w16cid:durableId="817914629">
    <w:abstractNumId w:val="6"/>
  </w:num>
  <w:num w:numId="15" w16cid:durableId="1435057405">
    <w:abstractNumId w:val="21"/>
  </w:num>
  <w:num w:numId="16" w16cid:durableId="62801371">
    <w:abstractNumId w:val="4"/>
  </w:num>
  <w:num w:numId="17" w16cid:durableId="1743597420">
    <w:abstractNumId w:val="1"/>
  </w:num>
  <w:num w:numId="18" w16cid:durableId="548416265">
    <w:abstractNumId w:val="9"/>
  </w:num>
  <w:num w:numId="19" w16cid:durableId="903175310">
    <w:abstractNumId w:val="0"/>
  </w:num>
  <w:num w:numId="20" w16cid:durableId="181943504">
    <w:abstractNumId w:val="15"/>
  </w:num>
  <w:num w:numId="21" w16cid:durableId="473063178">
    <w:abstractNumId w:val="14"/>
  </w:num>
  <w:num w:numId="22" w16cid:durableId="710494423">
    <w:abstractNumId w:val="17"/>
  </w:num>
  <w:num w:numId="23" w16cid:durableId="1685932548">
    <w:abstractNumId w:val="11"/>
  </w:num>
  <w:num w:numId="24" w16cid:durableId="1930767698">
    <w:abstractNumId w:val="16"/>
  </w:num>
  <w:num w:numId="25" w16cid:durableId="2003317917">
    <w:abstractNumId w:val="5"/>
  </w:num>
  <w:num w:numId="26" w16cid:durableId="190412252">
    <w:abstractNumId w:val="13"/>
  </w:num>
  <w:num w:numId="27" w16cid:durableId="286666199">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281"/>
    <w:rsid w:val="00000BD6"/>
    <w:rsid w:val="00000C52"/>
    <w:rsid w:val="00001870"/>
    <w:rsid w:val="000030BE"/>
    <w:rsid w:val="00003D43"/>
    <w:rsid w:val="00005ECC"/>
    <w:rsid w:val="000061DE"/>
    <w:rsid w:val="00006BEE"/>
    <w:rsid w:val="00010165"/>
    <w:rsid w:val="00012829"/>
    <w:rsid w:val="00013C33"/>
    <w:rsid w:val="00013C81"/>
    <w:rsid w:val="000206A5"/>
    <w:rsid w:val="00020725"/>
    <w:rsid w:val="00020DD0"/>
    <w:rsid w:val="00021453"/>
    <w:rsid w:val="00021F42"/>
    <w:rsid w:val="00023553"/>
    <w:rsid w:val="0002445F"/>
    <w:rsid w:val="00026264"/>
    <w:rsid w:val="00030F1C"/>
    <w:rsid w:val="00031C84"/>
    <w:rsid w:val="00032D54"/>
    <w:rsid w:val="00033174"/>
    <w:rsid w:val="00033377"/>
    <w:rsid w:val="00033386"/>
    <w:rsid w:val="00034FA2"/>
    <w:rsid w:val="00035FBD"/>
    <w:rsid w:val="0003644F"/>
    <w:rsid w:val="00036F2E"/>
    <w:rsid w:val="00040587"/>
    <w:rsid w:val="0004185F"/>
    <w:rsid w:val="00042396"/>
    <w:rsid w:val="000430FB"/>
    <w:rsid w:val="000436F8"/>
    <w:rsid w:val="000452C0"/>
    <w:rsid w:val="000456CE"/>
    <w:rsid w:val="00045BAF"/>
    <w:rsid w:val="000479A7"/>
    <w:rsid w:val="000516FA"/>
    <w:rsid w:val="00053467"/>
    <w:rsid w:val="000542E0"/>
    <w:rsid w:val="000543FF"/>
    <w:rsid w:val="00055622"/>
    <w:rsid w:val="0005675A"/>
    <w:rsid w:val="00060609"/>
    <w:rsid w:val="00061800"/>
    <w:rsid w:val="00062D12"/>
    <w:rsid w:val="000632BC"/>
    <w:rsid w:val="00063A85"/>
    <w:rsid w:val="00065EFF"/>
    <w:rsid w:val="00066914"/>
    <w:rsid w:val="00067330"/>
    <w:rsid w:val="00067D5E"/>
    <w:rsid w:val="00067D93"/>
    <w:rsid w:val="00070AEF"/>
    <w:rsid w:val="0007160F"/>
    <w:rsid w:val="000725C5"/>
    <w:rsid w:val="00074E72"/>
    <w:rsid w:val="000759EF"/>
    <w:rsid w:val="00076547"/>
    <w:rsid w:val="000767C1"/>
    <w:rsid w:val="000822EF"/>
    <w:rsid w:val="000844EA"/>
    <w:rsid w:val="000853C7"/>
    <w:rsid w:val="00090F95"/>
    <w:rsid w:val="00091246"/>
    <w:rsid w:val="00093CF6"/>
    <w:rsid w:val="00093E9A"/>
    <w:rsid w:val="000A2542"/>
    <w:rsid w:val="000A33F8"/>
    <w:rsid w:val="000A4113"/>
    <w:rsid w:val="000A444D"/>
    <w:rsid w:val="000A758A"/>
    <w:rsid w:val="000B1939"/>
    <w:rsid w:val="000B2A9B"/>
    <w:rsid w:val="000B2D42"/>
    <w:rsid w:val="000B6A4E"/>
    <w:rsid w:val="000B6D7E"/>
    <w:rsid w:val="000B7281"/>
    <w:rsid w:val="000B79A2"/>
    <w:rsid w:val="000C18D3"/>
    <w:rsid w:val="000C6469"/>
    <w:rsid w:val="000C7A2C"/>
    <w:rsid w:val="000D0ADC"/>
    <w:rsid w:val="000D1EA9"/>
    <w:rsid w:val="000D533B"/>
    <w:rsid w:val="000D6AF0"/>
    <w:rsid w:val="000E10D2"/>
    <w:rsid w:val="000E1847"/>
    <w:rsid w:val="000E1AE7"/>
    <w:rsid w:val="000E39CC"/>
    <w:rsid w:val="000E51DF"/>
    <w:rsid w:val="000E5FE2"/>
    <w:rsid w:val="000E632A"/>
    <w:rsid w:val="000F1987"/>
    <w:rsid w:val="000F1EED"/>
    <w:rsid w:val="000F204B"/>
    <w:rsid w:val="000F2C3E"/>
    <w:rsid w:val="000F30B2"/>
    <w:rsid w:val="000F49AC"/>
    <w:rsid w:val="000F5A01"/>
    <w:rsid w:val="000F6189"/>
    <w:rsid w:val="000F64CC"/>
    <w:rsid w:val="000F7D0C"/>
    <w:rsid w:val="001001E2"/>
    <w:rsid w:val="00100623"/>
    <w:rsid w:val="00101091"/>
    <w:rsid w:val="00106438"/>
    <w:rsid w:val="001066AC"/>
    <w:rsid w:val="00107339"/>
    <w:rsid w:val="001076AF"/>
    <w:rsid w:val="00107E0D"/>
    <w:rsid w:val="0011189B"/>
    <w:rsid w:val="0011427B"/>
    <w:rsid w:val="001158E0"/>
    <w:rsid w:val="0011715C"/>
    <w:rsid w:val="00120500"/>
    <w:rsid w:val="00120731"/>
    <w:rsid w:val="00121E4C"/>
    <w:rsid w:val="00123D43"/>
    <w:rsid w:val="00125CA9"/>
    <w:rsid w:val="00127890"/>
    <w:rsid w:val="00131398"/>
    <w:rsid w:val="00131C05"/>
    <w:rsid w:val="00136456"/>
    <w:rsid w:val="00137CF7"/>
    <w:rsid w:val="00137D4F"/>
    <w:rsid w:val="00140A35"/>
    <w:rsid w:val="001418EE"/>
    <w:rsid w:val="001423C5"/>
    <w:rsid w:val="00143216"/>
    <w:rsid w:val="00144A4D"/>
    <w:rsid w:val="0014582D"/>
    <w:rsid w:val="00146C9A"/>
    <w:rsid w:val="00146EEF"/>
    <w:rsid w:val="001511C1"/>
    <w:rsid w:val="001521A9"/>
    <w:rsid w:val="00152211"/>
    <w:rsid w:val="001539C8"/>
    <w:rsid w:val="00154716"/>
    <w:rsid w:val="00154FEE"/>
    <w:rsid w:val="00156523"/>
    <w:rsid w:val="00157160"/>
    <w:rsid w:val="00157EB6"/>
    <w:rsid w:val="00161A44"/>
    <w:rsid w:val="00162996"/>
    <w:rsid w:val="001637FC"/>
    <w:rsid w:val="00167240"/>
    <w:rsid w:val="001678BA"/>
    <w:rsid w:val="00167929"/>
    <w:rsid w:val="001705F0"/>
    <w:rsid w:val="00170662"/>
    <w:rsid w:val="00170B72"/>
    <w:rsid w:val="001760C3"/>
    <w:rsid w:val="00176E32"/>
    <w:rsid w:val="001776F0"/>
    <w:rsid w:val="00177E5F"/>
    <w:rsid w:val="001818B6"/>
    <w:rsid w:val="001824D0"/>
    <w:rsid w:val="0018574D"/>
    <w:rsid w:val="001870ED"/>
    <w:rsid w:val="0019078B"/>
    <w:rsid w:val="0019142E"/>
    <w:rsid w:val="00191492"/>
    <w:rsid w:val="00191716"/>
    <w:rsid w:val="00191909"/>
    <w:rsid w:val="00191A47"/>
    <w:rsid w:val="0019205D"/>
    <w:rsid w:val="001920B2"/>
    <w:rsid w:val="00192E86"/>
    <w:rsid w:val="00194E8F"/>
    <w:rsid w:val="001972DD"/>
    <w:rsid w:val="001A08E6"/>
    <w:rsid w:val="001A1508"/>
    <w:rsid w:val="001A2039"/>
    <w:rsid w:val="001A2E02"/>
    <w:rsid w:val="001A6658"/>
    <w:rsid w:val="001A6FD0"/>
    <w:rsid w:val="001A7856"/>
    <w:rsid w:val="001B1CF3"/>
    <w:rsid w:val="001B2546"/>
    <w:rsid w:val="001B325F"/>
    <w:rsid w:val="001B5FD2"/>
    <w:rsid w:val="001B7E6B"/>
    <w:rsid w:val="001C1585"/>
    <w:rsid w:val="001C23A5"/>
    <w:rsid w:val="001C24E1"/>
    <w:rsid w:val="001C3620"/>
    <w:rsid w:val="001C399F"/>
    <w:rsid w:val="001C4415"/>
    <w:rsid w:val="001C58C7"/>
    <w:rsid w:val="001C58E2"/>
    <w:rsid w:val="001C691A"/>
    <w:rsid w:val="001D0257"/>
    <w:rsid w:val="001D0993"/>
    <w:rsid w:val="001D0A31"/>
    <w:rsid w:val="001D0BB5"/>
    <w:rsid w:val="001D1ADA"/>
    <w:rsid w:val="001D239A"/>
    <w:rsid w:val="001D3568"/>
    <w:rsid w:val="001D487A"/>
    <w:rsid w:val="001E03B4"/>
    <w:rsid w:val="001E03D4"/>
    <w:rsid w:val="001E0CDF"/>
    <w:rsid w:val="001E1184"/>
    <w:rsid w:val="001E143C"/>
    <w:rsid w:val="001E3DCF"/>
    <w:rsid w:val="001E44C5"/>
    <w:rsid w:val="001E4F26"/>
    <w:rsid w:val="001F0234"/>
    <w:rsid w:val="001F0C0A"/>
    <w:rsid w:val="001F1179"/>
    <w:rsid w:val="001F2580"/>
    <w:rsid w:val="001F35AC"/>
    <w:rsid w:val="001F4775"/>
    <w:rsid w:val="001F613C"/>
    <w:rsid w:val="001F6735"/>
    <w:rsid w:val="001F69D3"/>
    <w:rsid w:val="001F742C"/>
    <w:rsid w:val="00200E5F"/>
    <w:rsid w:val="002024FD"/>
    <w:rsid w:val="00202B7E"/>
    <w:rsid w:val="00203904"/>
    <w:rsid w:val="00204FAE"/>
    <w:rsid w:val="00205D86"/>
    <w:rsid w:val="002070F4"/>
    <w:rsid w:val="002103EF"/>
    <w:rsid w:val="002106A7"/>
    <w:rsid w:val="00210755"/>
    <w:rsid w:val="00211A02"/>
    <w:rsid w:val="0021227F"/>
    <w:rsid w:val="002143EA"/>
    <w:rsid w:val="00215AA2"/>
    <w:rsid w:val="002165A9"/>
    <w:rsid w:val="0022075D"/>
    <w:rsid w:val="0022198E"/>
    <w:rsid w:val="002222A5"/>
    <w:rsid w:val="00222771"/>
    <w:rsid w:val="002230BF"/>
    <w:rsid w:val="002238AE"/>
    <w:rsid w:val="002238D5"/>
    <w:rsid w:val="00224082"/>
    <w:rsid w:val="002262E7"/>
    <w:rsid w:val="002264FD"/>
    <w:rsid w:val="00231194"/>
    <w:rsid w:val="002311C4"/>
    <w:rsid w:val="00231606"/>
    <w:rsid w:val="0023332F"/>
    <w:rsid w:val="00233D52"/>
    <w:rsid w:val="00233E44"/>
    <w:rsid w:val="002350B7"/>
    <w:rsid w:val="00235121"/>
    <w:rsid w:val="002351D4"/>
    <w:rsid w:val="00235D13"/>
    <w:rsid w:val="00236E2D"/>
    <w:rsid w:val="0023763A"/>
    <w:rsid w:val="0024042C"/>
    <w:rsid w:val="0024236B"/>
    <w:rsid w:val="00243F7A"/>
    <w:rsid w:val="0024404F"/>
    <w:rsid w:val="00244590"/>
    <w:rsid w:val="00251D43"/>
    <w:rsid w:val="002520AF"/>
    <w:rsid w:val="00252180"/>
    <w:rsid w:val="00253A3A"/>
    <w:rsid w:val="00253D8A"/>
    <w:rsid w:val="00253DB9"/>
    <w:rsid w:val="00257AA3"/>
    <w:rsid w:val="00257ECD"/>
    <w:rsid w:val="00260AC7"/>
    <w:rsid w:val="00261847"/>
    <w:rsid w:val="00262358"/>
    <w:rsid w:val="002626FE"/>
    <w:rsid w:val="0026283A"/>
    <w:rsid w:val="00264277"/>
    <w:rsid w:val="00265018"/>
    <w:rsid w:val="0026529A"/>
    <w:rsid w:val="00265513"/>
    <w:rsid w:val="00266D20"/>
    <w:rsid w:val="00267E9E"/>
    <w:rsid w:val="002713BD"/>
    <w:rsid w:val="00271538"/>
    <w:rsid w:val="002716DE"/>
    <w:rsid w:val="00280280"/>
    <w:rsid w:val="0028361B"/>
    <w:rsid w:val="00283669"/>
    <w:rsid w:val="00284959"/>
    <w:rsid w:val="00285DFC"/>
    <w:rsid w:val="00286002"/>
    <w:rsid w:val="0028657B"/>
    <w:rsid w:val="00286F9C"/>
    <w:rsid w:val="002872D8"/>
    <w:rsid w:val="00290346"/>
    <w:rsid w:val="00290C7B"/>
    <w:rsid w:val="00291617"/>
    <w:rsid w:val="00291640"/>
    <w:rsid w:val="002920C1"/>
    <w:rsid w:val="002931B5"/>
    <w:rsid w:val="00294250"/>
    <w:rsid w:val="002A0171"/>
    <w:rsid w:val="002A3122"/>
    <w:rsid w:val="002B06E2"/>
    <w:rsid w:val="002B1A65"/>
    <w:rsid w:val="002B1A76"/>
    <w:rsid w:val="002B3180"/>
    <w:rsid w:val="002B33CC"/>
    <w:rsid w:val="002B3A2E"/>
    <w:rsid w:val="002B439F"/>
    <w:rsid w:val="002B703E"/>
    <w:rsid w:val="002B7F53"/>
    <w:rsid w:val="002C0742"/>
    <w:rsid w:val="002C102E"/>
    <w:rsid w:val="002C206A"/>
    <w:rsid w:val="002C3BBE"/>
    <w:rsid w:val="002C4424"/>
    <w:rsid w:val="002C4A5F"/>
    <w:rsid w:val="002C4AC3"/>
    <w:rsid w:val="002C529C"/>
    <w:rsid w:val="002C5E88"/>
    <w:rsid w:val="002C675C"/>
    <w:rsid w:val="002D2FC5"/>
    <w:rsid w:val="002D332F"/>
    <w:rsid w:val="002D36EB"/>
    <w:rsid w:val="002D455F"/>
    <w:rsid w:val="002D51B8"/>
    <w:rsid w:val="002D7980"/>
    <w:rsid w:val="002E0210"/>
    <w:rsid w:val="002E2358"/>
    <w:rsid w:val="002E2D49"/>
    <w:rsid w:val="002E513A"/>
    <w:rsid w:val="002E7B0F"/>
    <w:rsid w:val="002F0519"/>
    <w:rsid w:val="002F063E"/>
    <w:rsid w:val="002F0AC0"/>
    <w:rsid w:val="002F435B"/>
    <w:rsid w:val="002F5AA0"/>
    <w:rsid w:val="002F7F7C"/>
    <w:rsid w:val="00300E81"/>
    <w:rsid w:val="003018AA"/>
    <w:rsid w:val="00304BCC"/>
    <w:rsid w:val="00305479"/>
    <w:rsid w:val="00306025"/>
    <w:rsid w:val="00310243"/>
    <w:rsid w:val="003102EC"/>
    <w:rsid w:val="00312D7A"/>
    <w:rsid w:val="00312EE6"/>
    <w:rsid w:val="00313B12"/>
    <w:rsid w:val="0031673A"/>
    <w:rsid w:val="003200EA"/>
    <w:rsid w:val="003212E3"/>
    <w:rsid w:val="00322EBB"/>
    <w:rsid w:val="003232CE"/>
    <w:rsid w:val="00325803"/>
    <w:rsid w:val="00325FC2"/>
    <w:rsid w:val="00326406"/>
    <w:rsid w:val="0032674E"/>
    <w:rsid w:val="00330E7D"/>
    <w:rsid w:val="00331C18"/>
    <w:rsid w:val="003330B4"/>
    <w:rsid w:val="00336035"/>
    <w:rsid w:val="00337224"/>
    <w:rsid w:val="00337965"/>
    <w:rsid w:val="003379AE"/>
    <w:rsid w:val="0034005B"/>
    <w:rsid w:val="0034191C"/>
    <w:rsid w:val="003435E4"/>
    <w:rsid w:val="00345151"/>
    <w:rsid w:val="00346710"/>
    <w:rsid w:val="00350D99"/>
    <w:rsid w:val="003511DD"/>
    <w:rsid w:val="003515C4"/>
    <w:rsid w:val="003540AD"/>
    <w:rsid w:val="0035509D"/>
    <w:rsid w:val="003550DD"/>
    <w:rsid w:val="00356C90"/>
    <w:rsid w:val="00357082"/>
    <w:rsid w:val="00357973"/>
    <w:rsid w:val="003618A9"/>
    <w:rsid w:val="00361963"/>
    <w:rsid w:val="00361AB2"/>
    <w:rsid w:val="00362093"/>
    <w:rsid w:val="00362CE2"/>
    <w:rsid w:val="00366E6F"/>
    <w:rsid w:val="003742E7"/>
    <w:rsid w:val="00374317"/>
    <w:rsid w:val="00374A79"/>
    <w:rsid w:val="00375306"/>
    <w:rsid w:val="0037649F"/>
    <w:rsid w:val="003771FA"/>
    <w:rsid w:val="00377CBF"/>
    <w:rsid w:val="003804D3"/>
    <w:rsid w:val="00380823"/>
    <w:rsid w:val="003818B4"/>
    <w:rsid w:val="00384A89"/>
    <w:rsid w:val="003877C4"/>
    <w:rsid w:val="003905F9"/>
    <w:rsid w:val="003933F8"/>
    <w:rsid w:val="00393406"/>
    <w:rsid w:val="00394629"/>
    <w:rsid w:val="00394A1E"/>
    <w:rsid w:val="00396F35"/>
    <w:rsid w:val="003A29ED"/>
    <w:rsid w:val="003A4924"/>
    <w:rsid w:val="003A4B97"/>
    <w:rsid w:val="003A57D5"/>
    <w:rsid w:val="003A6986"/>
    <w:rsid w:val="003A72D0"/>
    <w:rsid w:val="003A7A6B"/>
    <w:rsid w:val="003B078C"/>
    <w:rsid w:val="003B100B"/>
    <w:rsid w:val="003B287B"/>
    <w:rsid w:val="003C1122"/>
    <w:rsid w:val="003C2791"/>
    <w:rsid w:val="003C2ED0"/>
    <w:rsid w:val="003C389B"/>
    <w:rsid w:val="003C4678"/>
    <w:rsid w:val="003C49C2"/>
    <w:rsid w:val="003C4A07"/>
    <w:rsid w:val="003C5C51"/>
    <w:rsid w:val="003C5FE3"/>
    <w:rsid w:val="003C6AD3"/>
    <w:rsid w:val="003D0100"/>
    <w:rsid w:val="003D097A"/>
    <w:rsid w:val="003D0C73"/>
    <w:rsid w:val="003D1A8F"/>
    <w:rsid w:val="003D4199"/>
    <w:rsid w:val="003D7D9D"/>
    <w:rsid w:val="003E069B"/>
    <w:rsid w:val="003E080F"/>
    <w:rsid w:val="003E336F"/>
    <w:rsid w:val="003E5E0E"/>
    <w:rsid w:val="003E5E65"/>
    <w:rsid w:val="003E5F74"/>
    <w:rsid w:val="003E62EC"/>
    <w:rsid w:val="003E6665"/>
    <w:rsid w:val="003E6958"/>
    <w:rsid w:val="003E6B39"/>
    <w:rsid w:val="003E7C6A"/>
    <w:rsid w:val="003F03B4"/>
    <w:rsid w:val="003F053A"/>
    <w:rsid w:val="003F1852"/>
    <w:rsid w:val="003F1A4F"/>
    <w:rsid w:val="003F6842"/>
    <w:rsid w:val="004004BC"/>
    <w:rsid w:val="004008A4"/>
    <w:rsid w:val="00400F24"/>
    <w:rsid w:val="004028F3"/>
    <w:rsid w:val="00405CBA"/>
    <w:rsid w:val="00405DF4"/>
    <w:rsid w:val="00405F47"/>
    <w:rsid w:val="004122C8"/>
    <w:rsid w:val="00414201"/>
    <w:rsid w:val="00414D6C"/>
    <w:rsid w:val="00420D27"/>
    <w:rsid w:val="00422050"/>
    <w:rsid w:val="00425690"/>
    <w:rsid w:val="004258AF"/>
    <w:rsid w:val="004264A7"/>
    <w:rsid w:val="0043039C"/>
    <w:rsid w:val="00430711"/>
    <w:rsid w:val="00431F78"/>
    <w:rsid w:val="0043260B"/>
    <w:rsid w:val="00432985"/>
    <w:rsid w:val="004350B2"/>
    <w:rsid w:val="0043591C"/>
    <w:rsid w:val="00436136"/>
    <w:rsid w:val="00443D64"/>
    <w:rsid w:val="00447D8F"/>
    <w:rsid w:val="004508A3"/>
    <w:rsid w:val="00451229"/>
    <w:rsid w:val="00452273"/>
    <w:rsid w:val="004533C1"/>
    <w:rsid w:val="00453958"/>
    <w:rsid w:val="0045445C"/>
    <w:rsid w:val="0045454E"/>
    <w:rsid w:val="004545CD"/>
    <w:rsid w:val="00454F18"/>
    <w:rsid w:val="00456630"/>
    <w:rsid w:val="00457018"/>
    <w:rsid w:val="00462E35"/>
    <w:rsid w:val="0046331D"/>
    <w:rsid w:val="004638A7"/>
    <w:rsid w:val="00466590"/>
    <w:rsid w:val="00466FEB"/>
    <w:rsid w:val="00467996"/>
    <w:rsid w:val="00472067"/>
    <w:rsid w:val="0047253D"/>
    <w:rsid w:val="004726CC"/>
    <w:rsid w:val="00473A5C"/>
    <w:rsid w:val="004743D5"/>
    <w:rsid w:val="0047461F"/>
    <w:rsid w:val="00476876"/>
    <w:rsid w:val="004778CA"/>
    <w:rsid w:val="00481B90"/>
    <w:rsid w:val="004827E7"/>
    <w:rsid w:val="0048384D"/>
    <w:rsid w:val="00483FCA"/>
    <w:rsid w:val="004841BD"/>
    <w:rsid w:val="004913DC"/>
    <w:rsid w:val="004918BA"/>
    <w:rsid w:val="00491E2C"/>
    <w:rsid w:val="004932E5"/>
    <w:rsid w:val="0049499C"/>
    <w:rsid w:val="00497CA3"/>
    <w:rsid w:val="004A0711"/>
    <w:rsid w:val="004A0FD3"/>
    <w:rsid w:val="004A123A"/>
    <w:rsid w:val="004A3C84"/>
    <w:rsid w:val="004A66B5"/>
    <w:rsid w:val="004B0EB5"/>
    <w:rsid w:val="004B2D5E"/>
    <w:rsid w:val="004B3104"/>
    <w:rsid w:val="004B3885"/>
    <w:rsid w:val="004B4633"/>
    <w:rsid w:val="004B54F5"/>
    <w:rsid w:val="004B7E4D"/>
    <w:rsid w:val="004C00AE"/>
    <w:rsid w:val="004C0D23"/>
    <w:rsid w:val="004C1838"/>
    <w:rsid w:val="004C2496"/>
    <w:rsid w:val="004C2A01"/>
    <w:rsid w:val="004C2BD4"/>
    <w:rsid w:val="004C3478"/>
    <w:rsid w:val="004C40D9"/>
    <w:rsid w:val="004C772A"/>
    <w:rsid w:val="004D0592"/>
    <w:rsid w:val="004D1106"/>
    <w:rsid w:val="004D20A4"/>
    <w:rsid w:val="004D28E7"/>
    <w:rsid w:val="004D346B"/>
    <w:rsid w:val="004D3F59"/>
    <w:rsid w:val="004D4024"/>
    <w:rsid w:val="004D42B8"/>
    <w:rsid w:val="004D5A17"/>
    <w:rsid w:val="004D66F5"/>
    <w:rsid w:val="004D6DFC"/>
    <w:rsid w:val="004E243A"/>
    <w:rsid w:val="004E4005"/>
    <w:rsid w:val="004E6462"/>
    <w:rsid w:val="004E790D"/>
    <w:rsid w:val="004F0840"/>
    <w:rsid w:val="004F0C45"/>
    <w:rsid w:val="004F2B01"/>
    <w:rsid w:val="004F2BD3"/>
    <w:rsid w:val="004F3245"/>
    <w:rsid w:val="004F5029"/>
    <w:rsid w:val="004F55C4"/>
    <w:rsid w:val="004F6CFF"/>
    <w:rsid w:val="004F6EBB"/>
    <w:rsid w:val="00500BAB"/>
    <w:rsid w:val="005014CE"/>
    <w:rsid w:val="005014DD"/>
    <w:rsid w:val="00503CDB"/>
    <w:rsid w:val="0050418C"/>
    <w:rsid w:val="005053D3"/>
    <w:rsid w:val="00505FEC"/>
    <w:rsid w:val="005060A7"/>
    <w:rsid w:val="00506531"/>
    <w:rsid w:val="00506A44"/>
    <w:rsid w:val="00511CCF"/>
    <w:rsid w:val="00512D0D"/>
    <w:rsid w:val="00514C30"/>
    <w:rsid w:val="005160C5"/>
    <w:rsid w:val="005161E1"/>
    <w:rsid w:val="005162A6"/>
    <w:rsid w:val="00517144"/>
    <w:rsid w:val="00517189"/>
    <w:rsid w:val="00517CE7"/>
    <w:rsid w:val="00521085"/>
    <w:rsid w:val="00521D03"/>
    <w:rsid w:val="005229B6"/>
    <w:rsid w:val="00526A55"/>
    <w:rsid w:val="00530407"/>
    <w:rsid w:val="005316ED"/>
    <w:rsid w:val="00535864"/>
    <w:rsid w:val="00535B59"/>
    <w:rsid w:val="005376FB"/>
    <w:rsid w:val="00537D75"/>
    <w:rsid w:val="0054000D"/>
    <w:rsid w:val="00540AE1"/>
    <w:rsid w:val="00541811"/>
    <w:rsid w:val="00541A1A"/>
    <w:rsid w:val="00541F0F"/>
    <w:rsid w:val="00542494"/>
    <w:rsid w:val="0054325C"/>
    <w:rsid w:val="0054351D"/>
    <w:rsid w:val="00543AED"/>
    <w:rsid w:val="00543E59"/>
    <w:rsid w:val="00544729"/>
    <w:rsid w:val="00545781"/>
    <w:rsid w:val="00546EC6"/>
    <w:rsid w:val="005518DB"/>
    <w:rsid w:val="00551E5D"/>
    <w:rsid w:val="00556226"/>
    <w:rsid w:val="00557703"/>
    <w:rsid w:val="00557A35"/>
    <w:rsid w:val="0056280C"/>
    <w:rsid w:val="00564F24"/>
    <w:rsid w:val="00566505"/>
    <w:rsid w:val="00571257"/>
    <w:rsid w:val="00571762"/>
    <w:rsid w:val="005732FB"/>
    <w:rsid w:val="0057520E"/>
    <w:rsid w:val="00575A71"/>
    <w:rsid w:val="00577BAF"/>
    <w:rsid w:val="00577D77"/>
    <w:rsid w:val="0058164D"/>
    <w:rsid w:val="00582ADA"/>
    <w:rsid w:val="0058498D"/>
    <w:rsid w:val="0059023A"/>
    <w:rsid w:val="00590C7E"/>
    <w:rsid w:val="0059133A"/>
    <w:rsid w:val="0059162A"/>
    <w:rsid w:val="00592FD4"/>
    <w:rsid w:val="00594C60"/>
    <w:rsid w:val="00595041"/>
    <w:rsid w:val="0059708B"/>
    <w:rsid w:val="005A0221"/>
    <w:rsid w:val="005A20A5"/>
    <w:rsid w:val="005A2A54"/>
    <w:rsid w:val="005A34D6"/>
    <w:rsid w:val="005A3CDB"/>
    <w:rsid w:val="005A7539"/>
    <w:rsid w:val="005A7C87"/>
    <w:rsid w:val="005B0E79"/>
    <w:rsid w:val="005B0E7C"/>
    <w:rsid w:val="005B344C"/>
    <w:rsid w:val="005B4259"/>
    <w:rsid w:val="005B44A1"/>
    <w:rsid w:val="005B600E"/>
    <w:rsid w:val="005B63DF"/>
    <w:rsid w:val="005B652B"/>
    <w:rsid w:val="005C2952"/>
    <w:rsid w:val="005C2C05"/>
    <w:rsid w:val="005C52F3"/>
    <w:rsid w:val="005C735C"/>
    <w:rsid w:val="005D2364"/>
    <w:rsid w:val="005D26B8"/>
    <w:rsid w:val="005D4C3D"/>
    <w:rsid w:val="005D4E44"/>
    <w:rsid w:val="005D58A8"/>
    <w:rsid w:val="005D6D88"/>
    <w:rsid w:val="005D6F6A"/>
    <w:rsid w:val="005D7EF8"/>
    <w:rsid w:val="005E0905"/>
    <w:rsid w:val="005E1C0D"/>
    <w:rsid w:val="005E308A"/>
    <w:rsid w:val="005E497B"/>
    <w:rsid w:val="005E5065"/>
    <w:rsid w:val="005E506A"/>
    <w:rsid w:val="005E5128"/>
    <w:rsid w:val="005F0ACA"/>
    <w:rsid w:val="005F11BE"/>
    <w:rsid w:val="005F4030"/>
    <w:rsid w:val="005F403E"/>
    <w:rsid w:val="005F579D"/>
    <w:rsid w:val="005F5FA5"/>
    <w:rsid w:val="005F5FD5"/>
    <w:rsid w:val="005F7AB3"/>
    <w:rsid w:val="00602BEF"/>
    <w:rsid w:val="006040A9"/>
    <w:rsid w:val="00604A93"/>
    <w:rsid w:val="00604D2F"/>
    <w:rsid w:val="00607494"/>
    <w:rsid w:val="006112F6"/>
    <w:rsid w:val="00612205"/>
    <w:rsid w:val="00613504"/>
    <w:rsid w:val="006138E4"/>
    <w:rsid w:val="00621CE6"/>
    <w:rsid w:val="00622307"/>
    <w:rsid w:val="00622B74"/>
    <w:rsid w:val="00623181"/>
    <w:rsid w:val="00624383"/>
    <w:rsid w:val="006264FD"/>
    <w:rsid w:val="00626773"/>
    <w:rsid w:val="00626DFF"/>
    <w:rsid w:val="006301FD"/>
    <w:rsid w:val="00632777"/>
    <w:rsid w:val="00634113"/>
    <w:rsid w:val="00636F11"/>
    <w:rsid w:val="00637182"/>
    <w:rsid w:val="006378A3"/>
    <w:rsid w:val="00641B33"/>
    <w:rsid w:val="006433F1"/>
    <w:rsid w:val="00644939"/>
    <w:rsid w:val="006452EC"/>
    <w:rsid w:val="006468E7"/>
    <w:rsid w:val="006531E2"/>
    <w:rsid w:val="00654FD7"/>
    <w:rsid w:val="00655A11"/>
    <w:rsid w:val="0065740A"/>
    <w:rsid w:val="006577BA"/>
    <w:rsid w:val="00660C66"/>
    <w:rsid w:val="006620BC"/>
    <w:rsid w:val="0066220C"/>
    <w:rsid w:val="00662CB1"/>
    <w:rsid w:val="00664696"/>
    <w:rsid w:val="00664F80"/>
    <w:rsid w:val="00670380"/>
    <w:rsid w:val="00675988"/>
    <w:rsid w:val="00677D8D"/>
    <w:rsid w:val="006838E9"/>
    <w:rsid w:val="0068614F"/>
    <w:rsid w:val="006865F6"/>
    <w:rsid w:val="00693B8E"/>
    <w:rsid w:val="00693F08"/>
    <w:rsid w:val="00695B90"/>
    <w:rsid w:val="00695C7C"/>
    <w:rsid w:val="006A15DA"/>
    <w:rsid w:val="006A1C69"/>
    <w:rsid w:val="006A3E21"/>
    <w:rsid w:val="006A4EF5"/>
    <w:rsid w:val="006A59CE"/>
    <w:rsid w:val="006A5C12"/>
    <w:rsid w:val="006A6928"/>
    <w:rsid w:val="006B0546"/>
    <w:rsid w:val="006B162D"/>
    <w:rsid w:val="006B274D"/>
    <w:rsid w:val="006B3484"/>
    <w:rsid w:val="006B3B3A"/>
    <w:rsid w:val="006B5E15"/>
    <w:rsid w:val="006B5F43"/>
    <w:rsid w:val="006C0E8D"/>
    <w:rsid w:val="006C1445"/>
    <w:rsid w:val="006C2EA8"/>
    <w:rsid w:val="006C2F61"/>
    <w:rsid w:val="006C53AD"/>
    <w:rsid w:val="006C661B"/>
    <w:rsid w:val="006C678F"/>
    <w:rsid w:val="006D022C"/>
    <w:rsid w:val="006D0CD4"/>
    <w:rsid w:val="006D0DCF"/>
    <w:rsid w:val="006D1853"/>
    <w:rsid w:val="006D3C04"/>
    <w:rsid w:val="006D3E1A"/>
    <w:rsid w:val="006D63F9"/>
    <w:rsid w:val="006D6859"/>
    <w:rsid w:val="006D6A9D"/>
    <w:rsid w:val="006D7090"/>
    <w:rsid w:val="006D786A"/>
    <w:rsid w:val="006D7D7C"/>
    <w:rsid w:val="006E5D64"/>
    <w:rsid w:val="006E76B2"/>
    <w:rsid w:val="006F111D"/>
    <w:rsid w:val="006F13BF"/>
    <w:rsid w:val="006F4C30"/>
    <w:rsid w:val="006F7714"/>
    <w:rsid w:val="006F7D07"/>
    <w:rsid w:val="00701A9F"/>
    <w:rsid w:val="007027AC"/>
    <w:rsid w:val="00704EE2"/>
    <w:rsid w:val="00707BBB"/>
    <w:rsid w:val="0071129B"/>
    <w:rsid w:val="0071183B"/>
    <w:rsid w:val="0071375A"/>
    <w:rsid w:val="00720A99"/>
    <w:rsid w:val="00721A23"/>
    <w:rsid w:val="00722AD4"/>
    <w:rsid w:val="0072336A"/>
    <w:rsid w:val="00724B21"/>
    <w:rsid w:val="007253B7"/>
    <w:rsid w:val="00726843"/>
    <w:rsid w:val="00726F29"/>
    <w:rsid w:val="007310F1"/>
    <w:rsid w:val="00731F4E"/>
    <w:rsid w:val="007332B6"/>
    <w:rsid w:val="007332F5"/>
    <w:rsid w:val="00736473"/>
    <w:rsid w:val="00737488"/>
    <w:rsid w:val="0073780D"/>
    <w:rsid w:val="00741854"/>
    <w:rsid w:val="0074202F"/>
    <w:rsid w:val="00743204"/>
    <w:rsid w:val="007433EC"/>
    <w:rsid w:val="00744D3D"/>
    <w:rsid w:val="0074559F"/>
    <w:rsid w:val="0075105C"/>
    <w:rsid w:val="00753F93"/>
    <w:rsid w:val="0075440C"/>
    <w:rsid w:val="0075480F"/>
    <w:rsid w:val="00755CDE"/>
    <w:rsid w:val="0075609F"/>
    <w:rsid w:val="007621C9"/>
    <w:rsid w:val="00762599"/>
    <w:rsid w:val="00762D27"/>
    <w:rsid w:val="0076322F"/>
    <w:rsid w:val="00763D7E"/>
    <w:rsid w:val="0076552F"/>
    <w:rsid w:val="007656B5"/>
    <w:rsid w:val="00766113"/>
    <w:rsid w:val="007672B8"/>
    <w:rsid w:val="00767DEF"/>
    <w:rsid w:val="00767E24"/>
    <w:rsid w:val="00770076"/>
    <w:rsid w:val="00770411"/>
    <w:rsid w:val="0077384A"/>
    <w:rsid w:val="00773DFA"/>
    <w:rsid w:val="00776533"/>
    <w:rsid w:val="00776E53"/>
    <w:rsid w:val="00780A6F"/>
    <w:rsid w:val="00781AD1"/>
    <w:rsid w:val="00781D26"/>
    <w:rsid w:val="0078297D"/>
    <w:rsid w:val="00783241"/>
    <w:rsid w:val="00783330"/>
    <w:rsid w:val="00783D4E"/>
    <w:rsid w:val="00786136"/>
    <w:rsid w:val="007863B0"/>
    <w:rsid w:val="007873E6"/>
    <w:rsid w:val="007906D2"/>
    <w:rsid w:val="007909BE"/>
    <w:rsid w:val="007910B9"/>
    <w:rsid w:val="00793129"/>
    <w:rsid w:val="00795BDE"/>
    <w:rsid w:val="007A2157"/>
    <w:rsid w:val="007A268D"/>
    <w:rsid w:val="007A2E8D"/>
    <w:rsid w:val="007A3B20"/>
    <w:rsid w:val="007A3F9E"/>
    <w:rsid w:val="007A5972"/>
    <w:rsid w:val="007A5CD3"/>
    <w:rsid w:val="007A6B0E"/>
    <w:rsid w:val="007A75B6"/>
    <w:rsid w:val="007B26C5"/>
    <w:rsid w:val="007B318D"/>
    <w:rsid w:val="007B3217"/>
    <w:rsid w:val="007B3E94"/>
    <w:rsid w:val="007B495D"/>
    <w:rsid w:val="007B596F"/>
    <w:rsid w:val="007C19A6"/>
    <w:rsid w:val="007C461A"/>
    <w:rsid w:val="007C5048"/>
    <w:rsid w:val="007C7571"/>
    <w:rsid w:val="007C7DBC"/>
    <w:rsid w:val="007D1568"/>
    <w:rsid w:val="007D2F91"/>
    <w:rsid w:val="007D3803"/>
    <w:rsid w:val="007D4685"/>
    <w:rsid w:val="007D58E4"/>
    <w:rsid w:val="007D5EAC"/>
    <w:rsid w:val="007D607B"/>
    <w:rsid w:val="007E2CA0"/>
    <w:rsid w:val="007E4EB9"/>
    <w:rsid w:val="007F0320"/>
    <w:rsid w:val="007F1830"/>
    <w:rsid w:val="007F2D79"/>
    <w:rsid w:val="007F5413"/>
    <w:rsid w:val="008011B0"/>
    <w:rsid w:val="00802C81"/>
    <w:rsid w:val="008035E6"/>
    <w:rsid w:val="0080413D"/>
    <w:rsid w:val="00804288"/>
    <w:rsid w:val="00804F1B"/>
    <w:rsid w:val="00806D2B"/>
    <w:rsid w:val="00807663"/>
    <w:rsid w:val="00811E6B"/>
    <w:rsid w:val="008133E4"/>
    <w:rsid w:val="00815315"/>
    <w:rsid w:val="00815850"/>
    <w:rsid w:val="008167D1"/>
    <w:rsid w:val="00817B3C"/>
    <w:rsid w:val="00817F1B"/>
    <w:rsid w:val="0082075C"/>
    <w:rsid w:val="00824540"/>
    <w:rsid w:val="00824EF7"/>
    <w:rsid w:val="00825911"/>
    <w:rsid w:val="00825E5C"/>
    <w:rsid w:val="00825FE1"/>
    <w:rsid w:val="00826B9A"/>
    <w:rsid w:val="00827EA2"/>
    <w:rsid w:val="008315D1"/>
    <w:rsid w:val="00831878"/>
    <w:rsid w:val="00833188"/>
    <w:rsid w:val="00834381"/>
    <w:rsid w:val="00834914"/>
    <w:rsid w:val="00836D73"/>
    <w:rsid w:val="00836D74"/>
    <w:rsid w:val="00837A3C"/>
    <w:rsid w:val="00840069"/>
    <w:rsid w:val="00843225"/>
    <w:rsid w:val="00843692"/>
    <w:rsid w:val="008448D3"/>
    <w:rsid w:val="008457F1"/>
    <w:rsid w:val="0084677E"/>
    <w:rsid w:val="008472F8"/>
    <w:rsid w:val="00850244"/>
    <w:rsid w:val="00851121"/>
    <w:rsid w:val="00851CBA"/>
    <w:rsid w:val="0085365F"/>
    <w:rsid w:val="00854153"/>
    <w:rsid w:val="008569ED"/>
    <w:rsid w:val="008571FF"/>
    <w:rsid w:val="008572CB"/>
    <w:rsid w:val="00857C03"/>
    <w:rsid w:val="00857CAE"/>
    <w:rsid w:val="00860344"/>
    <w:rsid w:val="00860615"/>
    <w:rsid w:val="00860B3A"/>
    <w:rsid w:val="00861735"/>
    <w:rsid w:val="00861B3C"/>
    <w:rsid w:val="008643D6"/>
    <w:rsid w:val="008646E5"/>
    <w:rsid w:val="008646F0"/>
    <w:rsid w:val="00864B53"/>
    <w:rsid w:val="00864C83"/>
    <w:rsid w:val="00864DB9"/>
    <w:rsid w:val="00873685"/>
    <w:rsid w:val="008745E6"/>
    <w:rsid w:val="00877340"/>
    <w:rsid w:val="00882022"/>
    <w:rsid w:val="00882A18"/>
    <w:rsid w:val="00882CB9"/>
    <w:rsid w:val="008846AF"/>
    <w:rsid w:val="00890000"/>
    <w:rsid w:val="00894068"/>
    <w:rsid w:val="00894DEA"/>
    <w:rsid w:val="00894E3E"/>
    <w:rsid w:val="00896FD6"/>
    <w:rsid w:val="008A00F8"/>
    <w:rsid w:val="008A28A8"/>
    <w:rsid w:val="008A5769"/>
    <w:rsid w:val="008A61AB"/>
    <w:rsid w:val="008A7992"/>
    <w:rsid w:val="008B03C9"/>
    <w:rsid w:val="008B0944"/>
    <w:rsid w:val="008B1335"/>
    <w:rsid w:val="008B1E39"/>
    <w:rsid w:val="008B21A3"/>
    <w:rsid w:val="008B2581"/>
    <w:rsid w:val="008B3477"/>
    <w:rsid w:val="008B4197"/>
    <w:rsid w:val="008B4713"/>
    <w:rsid w:val="008B74D6"/>
    <w:rsid w:val="008B7554"/>
    <w:rsid w:val="008C0CC9"/>
    <w:rsid w:val="008C1A59"/>
    <w:rsid w:val="008C35FB"/>
    <w:rsid w:val="008C434C"/>
    <w:rsid w:val="008C46BC"/>
    <w:rsid w:val="008C54C6"/>
    <w:rsid w:val="008C57E0"/>
    <w:rsid w:val="008C661F"/>
    <w:rsid w:val="008C6895"/>
    <w:rsid w:val="008C7257"/>
    <w:rsid w:val="008D05C3"/>
    <w:rsid w:val="008D2600"/>
    <w:rsid w:val="008D550A"/>
    <w:rsid w:val="008D5538"/>
    <w:rsid w:val="008E22C3"/>
    <w:rsid w:val="008E6617"/>
    <w:rsid w:val="008E742E"/>
    <w:rsid w:val="008F49AE"/>
    <w:rsid w:val="008F71A6"/>
    <w:rsid w:val="008F7541"/>
    <w:rsid w:val="00901511"/>
    <w:rsid w:val="00903B62"/>
    <w:rsid w:val="0090513D"/>
    <w:rsid w:val="009069BA"/>
    <w:rsid w:val="00906F4F"/>
    <w:rsid w:val="00907D08"/>
    <w:rsid w:val="00910C21"/>
    <w:rsid w:val="009110B4"/>
    <w:rsid w:val="00911C0C"/>
    <w:rsid w:val="00911F12"/>
    <w:rsid w:val="009130B1"/>
    <w:rsid w:val="00914E34"/>
    <w:rsid w:val="00915551"/>
    <w:rsid w:val="00917DA0"/>
    <w:rsid w:val="0092066F"/>
    <w:rsid w:val="0092134B"/>
    <w:rsid w:val="00924242"/>
    <w:rsid w:val="00926451"/>
    <w:rsid w:val="0092658B"/>
    <w:rsid w:val="00927FEF"/>
    <w:rsid w:val="00931CA4"/>
    <w:rsid w:val="0093517A"/>
    <w:rsid w:val="00935494"/>
    <w:rsid w:val="00935AC7"/>
    <w:rsid w:val="009365C5"/>
    <w:rsid w:val="00940693"/>
    <w:rsid w:val="00940B18"/>
    <w:rsid w:val="00943A71"/>
    <w:rsid w:val="009451D3"/>
    <w:rsid w:val="009470C2"/>
    <w:rsid w:val="009471D9"/>
    <w:rsid w:val="00951178"/>
    <w:rsid w:val="009514AD"/>
    <w:rsid w:val="00951FEF"/>
    <w:rsid w:val="00953F59"/>
    <w:rsid w:val="00954414"/>
    <w:rsid w:val="00956C3C"/>
    <w:rsid w:val="00957E25"/>
    <w:rsid w:val="0096048D"/>
    <w:rsid w:val="0096100A"/>
    <w:rsid w:val="009614AE"/>
    <w:rsid w:val="009623E3"/>
    <w:rsid w:val="0096244B"/>
    <w:rsid w:val="0096462B"/>
    <w:rsid w:val="00964D47"/>
    <w:rsid w:val="00964E93"/>
    <w:rsid w:val="00965FF1"/>
    <w:rsid w:val="00967E6C"/>
    <w:rsid w:val="009705DD"/>
    <w:rsid w:val="009709B4"/>
    <w:rsid w:val="00971685"/>
    <w:rsid w:val="00980B9F"/>
    <w:rsid w:val="0098209F"/>
    <w:rsid w:val="00982C99"/>
    <w:rsid w:val="00986AB1"/>
    <w:rsid w:val="009901BA"/>
    <w:rsid w:val="0099053E"/>
    <w:rsid w:val="00990651"/>
    <w:rsid w:val="0099740C"/>
    <w:rsid w:val="00997DDE"/>
    <w:rsid w:val="009A18C9"/>
    <w:rsid w:val="009A29D3"/>
    <w:rsid w:val="009A2C3F"/>
    <w:rsid w:val="009A2F02"/>
    <w:rsid w:val="009A76C7"/>
    <w:rsid w:val="009A7B66"/>
    <w:rsid w:val="009B03FD"/>
    <w:rsid w:val="009B097F"/>
    <w:rsid w:val="009B4630"/>
    <w:rsid w:val="009B4C1F"/>
    <w:rsid w:val="009B62AC"/>
    <w:rsid w:val="009B7249"/>
    <w:rsid w:val="009C097C"/>
    <w:rsid w:val="009C0BA3"/>
    <w:rsid w:val="009C1171"/>
    <w:rsid w:val="009C1631"/>
    <w:rsid w:val="009C3699"/>
    <w:rsid w:val="009C3C6A"/>
    <w:rsid w:val="009C42F0"/>
    <w:rsid w:val="009C4495"/>
    <w:rsid w:val="009C530B"/>
    <w:rsid w:val="009C581C"/>
    <w:rsid w:val="009C7FF4"/>
    <w:rsid w:val="009D1EBE"/>
    <w:rsid w:val="009D2772"/>
    <w:rsid w:val="009D2B77"/>
    <w:rsid w:val="009D6D15"/>
    <w:rsid w:val="009E0537"/>
    <w:rsid w:val="009E0BCA"/>
    <w:rsid w:val="009E159E"/>
    <w:rsid w:val="009E1F35"/>
    <w:rsid w:val="009E541C"/>
    <w:rsid w:val="009E603F"/>
    <w:rsid w:val="009E6FBB"/>
    <w:rsid w:val="009E7335"/>
    <w:rsid w:val="009E7960"/>
    <w:rsid w:val="009F1A73"/>
    <w:rsid w:val="009F2128"/>
    <w:rsid w:val="009F248D"/>
    <w:rsid w:val="009F2969"/>
    <w:rsid w:val="009F3C57"/>
    <w:rsid w:val="009F3D5C"/>
    <w:rsid w:val="009F4EE4"/>
    <w:rsid w:val="009F520D"/>
    <w:rsid w:val="009F7F49"/>
    <w:rsid w:val="00A005E5"/>
    <w:rsid w:val="00A02005"/>
    <w:rsid w:val="00A020BF"/>
    <w:rsid w:val="00A0247A"/>
    <w:rsid w:val="00A04A5B"/>
    <w:rsid w:val="00A07602"/>
    <w:rsid w:val="00A125B6"/>
    <w:rsid w:val="00A12BDC"/>
    <w:rsid w:val="00A13447"/>
    <w:rsid w:val="00A135B8"/>
    <w:rsid w:val="00A1391F"/>
    <w:rsid w:val="00A13933"/>
    <w:rsid w:val="00A14713"/>
    <w:rsid w:val="00A14751"/>
    <w:rsid w:val="00A14A73"/>
    <w:rsid w:val="00A20908"/>
    <w:rsid w:val="00A20CE7"/>
    <w:rsid w:val="00A2161F"/>
    <w:rsid w:val="00A21FDF"/>
    <w:rsid w:val="00A23781"/>
    <w:rsid w:val="00A27C92"/>
    <w:rsid w:val="00A3009D"/>
    <w:rsid w:val="00A30357"/>
    <w:rsid w:val="00A33D60"/>
    <w:rsid w:val="00A34D19"/>
    <w:rsid w:val="00A35985"/>
    <w:rsid w:val="00A368D2"/>
    <w:rsid w:val="00A37B91"/>
    <w:rsid w:val="00A407C7"/>
    <w:rsid w:val="00A41277"/>
    <w:rsid w:val="00A42E52"/>
    <w:rsid w:val="00A42EB3"/>
    <w:rsid w:val="00A43611"/>
    <w:rsid w:val="00A44BD2"/>
    <w:rsid w:val="00A44F80"/>
    <w:rsid w:val="00A46E2B"/>
    <w:rsid w:val="00A472D7"/>
    <w:rsid w:val="00A47C43"/>
    <w:rsid w:val="00A50124"/>
    <w:rsid w:val="00A523CB"/>
    <w:rsid w:val="00A5251F"/>
    <w:rsid w:val="00A5410F"/>
    <w:rsid w:val="00A605CE"/>
    <w:rsid w:val="00A60C01"/>
    <w:rsid w:val="00A63069"/>
    <w:rsid w:val="00A63BAA"/>
    <w:rsid w:val="00A6442D"/>
    <w:rsid w:val="00A64515"/>
    <w:rsid w:val="00A64DAD"/>
    <w:rsid w:val="00A656F4"/>
    <w:rsid w:val="00A665EB"/>
    <w:rsid w:val="00A67195"/>
    <w:rsid w:val="00A70ED8"/>
    <w:rsid w:val="00A719AF"/>
    <w:rsid w:val="00A71FEB"/>
    <w:rsid w:val="00A72F1A"/>
    <w:rsid w:val="00A73718"/>
    <w:rsid w:val="00A73D45"/>
    <w:rsid w:val="00A75807"/>
    <w:rsid w:val="00A76508"/>
    <w:rsid w:val="00A774EA"/>
    <w:rsid w:val="00A77615"/>
    <w:rsid w:val="00A817BA"/>
    <w:rsid w:val="00A82137"/>
    <w:rsid w:val="00A856D3"/>
    <w:rsid w:val="00A86B4B"/>
    <w:rsid w:val="00A87AC8"/>
    <w:rsid w:val="00A90C24"/>
    <w:rsid w:val="00A91574"/>
    <w:rsid w:val="00A91E97"/>
    <w:rsid w:val="00A930AE"/>
    <w:rsid w:val="00A9364A"/>
    <w:rsid w:val="00A94169"/>
    <w:rsid w:val="00A94BD8"/>
    <w:rsid w:val="00A969ED"/>
    <w:rsid w:val="00AA11DD"/>
    <w:rsid w:val="00AA19B1"/>
    <w:rsid w:val="00AA1BDF"/>
    <w:rsid w:val="00AA313D"/>
    <w:rsid w:val="00AA3BAA"/>
    <w:rsid w:val="00AB0053"/>
    <w:rsid w:val="00AB0B2C"/>
    <w:rsid w:val="00AB1246"/>
    <w:rsid w:val="00AB216A"/>
    <w:rsid w:val="00AB4740"/>
    <w:rsid w:val="00AB49CF"/>
    <w:rsid w:val="00AB539E"/>
    <w:rsid w:val="00AB5A3B"/>
    <w:rsid w:val="00AB5B71"/>
    <w:rsid w:val="00AB61D1"/>
    <w:rsid w:val="00AB729C"/>
    <w:rsid w:val="00AB7F61"/>
    <w:rsid w:val="00AC004E"/>
    <w:rsid w:val="00AC2FD8"/>
    <w:rsid w:val="00AC3192"/>
    <w:rsid w:val="00AC3DB6"/>
    <w:rsid w:val="00AD1540"/>
    <w:rsid w:val="00AD3EAC"/>
    <w:rsid w:val="00AD4AB7"/>
    <w:rsid w:val="00AD4B34"/>
    <w:rsid w:val="00AD5DEA"/>
    <w:rsid w:val="00AE3EB4"/>
    <w:rsid w:val="00AE47BD"/>
    <w:rsid w:val="00AE52D2"/>
    <w:rsid w:val="00AE78C2"/>
    <w:rsid w:val="00AE7E48"/>
    <w:rsid w:val="00AF1CE2"/>
    <w:rsid w:val="00AF297E"/>
    <w:rsid w:val="00AF46AF"/>
    <w:rsid w:val="00AF66F0"/>
    <w:rsid w:val="00AF7733"/>
    <w:rsid w:val="00B0279A"/>
    <w:rsid w:val="00B04034"/>
    <w:rsid w:val="00B04374"/>
    <w:rsid w:val="00B0523D"/>
    <w:rsid w:val="00B07237"/>
    <w:rsid w:val="00B07C66"/>
    <w:rsid w:val="00B10E61"/>
    <w:rsid w:val="00B11BE4"/>
    <w:rsid w:val="00B1201C"/>
    <w:rsid w:val="00B143BC"/>
    <w:rsid w:val="00B15177"/>
    <w:rsid w:val="00B15185"/>
    <w:rsid w:val="00B15D21"/>
    <w:rsid w:val="00B16B43"/>
    <w:rsid w:val="00B22AE2"/>
    <w:rsid w:val="00B2307F"/>
    <w:rsid w:val="00B2655F"/>
    <w:rsid w:val="00B26763"/>
    <w:rsid w:val="00B270E3"/>
    <w:rsid w:val="00B27A35"/>
    <w:rsid w:val="00B309E0"/>
    <w:rsid w:val="00B31507"/>
    <w:rsid w:val="00B3208E"/>
    <w:rsid w:val="00B33BEF"/>
    <w:rsid w:val="00B33C6B"/>
    <w:rsid w:val="00B3496C"/>
    <w:rsid w:val="00B35CED"/>
    <w:rsid w:val="00B400BB"/>
    <w:rsid w:val="00B40AB5"/>
    <w:rsid w:val="00B427F3"/>
    <w:rsid w:val="00B4344B"/>
    <w:rsid w:val="00B4475E"/>
    <w:rsid w:val="00B4628E"/>
    <w:rsid w:val="00B47497"/>
    <w:rsid w:val="00B50532"/>
    <w:rsid w:val="00B511EF"/>
    <w:rsid w:val="00B51298"/>
    <w:rsid w:val="00B51539"/>
    <w:rsid w:val="00B52101"/>
    <w:rsid w:val="00B529CF"/>
    <w:rsid w:val="00B52ACE"/>
    <w:rsid w:val="00B550BD"/>
    <w:rsid w:val="00B56247"/>
    <w:rsid w:val="00B56F8D"/>
    <w:rsid w:val="00B611A6"/>
    <w:rsid w:val="00B61593"/>
    <w:rsid w:val="00B6200A"/>
    <w:rsid w:val="00B6520A"/>
    <w:rsid w:val="00B65383"/>
    <w:rsid w:val="00B67AF6"/>
    <w:rsid w:val="00B70344"/>
    <w:rsid w:val="00B70424"/>
    <w:rsid w:val="00B70E34"/>
    <w:rsid w:val="00B72EDB"/>
    <w:rsid w:val="00B740B4"/>
    <w:rsid w:val="00B75C76"/>
    <w:rsid w:val="00B77C98"/>
    <w:rsid w:val="00B81036"/>
    <w:rsid w:val="00B87714"/>
    <w:rsid w:val="00B90A01"/>
    <w:rsid w:val="00B919B7"/>
    <w:rsid w:val="00B931D4"/>
    <w:rsid w:val="00B935FD"/>
    <w:rsid w:val="00B937FE"/>
    <w:rsid w:val="00B94495"/>
    <w:rsid w:val="00B95417"/>
    <w:rsid w:val="00B95EDA"/>
    <w:rsid w:val="00B95F07"/>
    <w:rsid w:val="00B96095"/>
    <w:rsid w:val="00B964A1"/>
    <w:rsid w:val="00B97862"/>
    <w:rsid w:val="00B97B33"/>
    <w:rsid w:val="00BA0BD3"/>
    <w:rsid w:val="00BA1603"/>
    <w:rsid w:val="00BA1EA9"/>
    <w:rsid w:val="00BA3342"/>
    <w:rsid w:val="00BA3D6D"/>
    <w:rsid w:val="00BA4488"/>
    <w:rsid w:val="00BA47B4"/>
    <w:rsid w:val="00BA4F18"/>
    <w:rsid w:val="00BA7123"/>
    <w:rsid w:val="00BB141C"/>
    <w:rsid w:val="00BB27B8"/>
    <w:rsid w:val="00BB3AC6"/>
    <w:rsid w:val="00BB57C0"/>
    <w:rsid w:val="00BB753A"/>
    <w:rsid w:val="00BB79A0"/>
    <w:rsid w:val="00BB7BE2"/>
    <w:rsid w:val="00BC0287"/>
    <w:rsid w:val="00BC0A1D"/>
    <w:rsid w:val="00BC1E8A"/>
    <w:rsid w:val="00BC2278"/>
    <w:rsid w:val="00BC7CBD"/>
    <w:rsid w:val="00BD03C4"/>
    <w:rsid w:val="00BD24E3"/>
    <w:rsid w:val="00BD4048"/>
    <w:rsid w:val="00BD51D3"/>
    <w:rsid w:val="00BD754A"/>
    <w:rsid w:val="00BE1993"/>
    <w:rsid w:val="00BE1FA2"/>
    <w:rsid w:val="00BE211A"/>
    <w:rsid w:val="00BE25FB"/>
    <w:rsid w:val="00BE3DFA"/>
    <w:rsid w:val="00BE453B"/>
    <w:rsid w:val="00BE598E"/>
    <w:rsid w:val="00BE5FC1"/>
    <w:rsid w:val="00BE640C"/>
    <w:rsid w:val="00BE745D"/>
    <w:rsid w:val="00BF0DC6"/>
    <w:rsid w:val="00BF0FEC"/>
    <w:rsid w:val="00BF14AE"/>
    <w:rsid w:val="00BF20FE"/>
    <w:rsid w:val="00BF2923"/>
    <w:rsid w:val="00BF314F"/>
    <w:rsid w:val="00BF387A"/>
    <w:rsid w:val="00BF4631"/>
    <w:rsid w:val="00BF5EFA"/>
    <w:rsid w:val="00BF6F2C"/>
    <w:rsid w:val="00BF7465"/>
    <w:rsid w:val="00C00513"/>
    <w:rsid w:val="00C006FC"/>
    <w:rsid w:val="00C01382"/>
    <w:rsid w:val="00C020E1"/>
    <w:rsid w:val="00C0257A"/>
    <w:rsid w:val="00C0325F"/>
    <w:rsid w:val="00C04131"/>
    <w:rsid w:val="00C05A3D"/>
    <w:rsid w:val="00C062D8"/>
    <w:rsid w:val="00C06499"/>
    <w:rsid w:val="00C13F44"/>
    <w:rsid w:val="00C14D22"/>
    <w:rsid w:val="00C1687A"/>
    <w:rsid w:val="00C17387"/>
    <w:rsid w:val="00C176CF"/>
    <w:rsid w:val="00C20121"/>
    <w:rsid w:val="00C218FF"/>
    <w:rsid w:val="00C22704"/>
    <w:rsid w:val="00C24DA9"/>
    <w:rsid w:val="00C25FF9"/>
    <w:rsid w:val="00C268E6"/>
    <w:rsid w:val="00C3066D"/>
    <w:rsid w:val="00C3116B"/>
    <w:rsid w:val="00C31F78"/>
    <w:rsid w:val="00C33520"/>
    <w:rsid w:val="00C33E86"/>
    <w:rsid w:val="00C34D23"/>
    <w:rsid w:val="00C35191"/>
    <w:rsid w:val="00C36320"/>
    <w:rsid w:val="00C36CE8"/>
    <w:rsid w:val="00C425D1"/>
    <w:rsid w:val="00C43618"/>
    <w:rsid w:val="00C436E4"/>
    <w:rsid w:val="00C4440D"/>
    <w:rsid w:val="00C44673"/>
    <w:rsid w:val="00C44BA9"/>
    <w:rsid w:val="00C457DE"/>
    <w:rsid w:val="00C469AE"/>
    <w:rsid w:val="00C46BCE"/>
    <w:rsid w:val="00C50469"/>
    <w:rsid w:val="00C507B7"/>
    <w:rsid w:val="00C50D23"/>
    <w:rsid w:val="00C51DBF"/>
    <w:rsid w:val="00C527E7"/>
    <w:rsid w:val="00C54253"/>
    <w:rsid w:val="00C615AC"/>
    <w:rsid w:val="00C633FB"/>
    <w:rsid w:val="00C66230"/>
    <w:rsid w:val="00C66E4A"/>
    <w:rsid w:val="00C67211"/>
    <w:rsid w:val="00C70731"/>
    <w:rsid w:val="00C70815"/>
    <w:rsid w:val="00C7138B"/>
    <w:rsid w:val="00C71AD9"/>
    <w:rsid w:val="00C73550"/>
    <w:rsid w:val="00C76930"/>
    <w:rsid w:val="00C80EE3"/>
    <w:rsid w:val="00C81344"/>
    <w:rsid w:val="00C81858"/>
    <w:rsid w:val="00C81B7D"/>
    <w:rsid w:val="00C81D43"/>
    <w:rsid w:val="00C83FF5"/>
    <w:rsid w:val="00C847C2"/>
    <w:rsid w:val="00C8655D"/>
    <w:rsid w:val="00C868CD"/>
    <w:rsid w:val="00C878D6"/>
    <w:rsid w:val="00C87E4E"/>
    <w:rsid w:val="00C90584"/>
    <w:rsid w:val="00C92DE5"/>
    <w:rsid w:val="00C93896"/>
    <w:rsid w:val="00C9682B"/>
    <w:rsid w:val="00C97110"/>
    <w:rsid w:val="00CA777F"/>
    <w:rsid w:val="00CB0314"/>
    <w:rsid w:val="00CB1D12"/>
    <w:rsid w:val="00CB2168"/>
    <w:rsid w:val="00CB3EE3"/>
    <w:rsid w:val="00CB5769"/>
    <w:rsid w:val="00CB5D93"/>
    <w:rsid w:val="00CB61BC"/>
    <w:rsid w:val="00CB6D7B"/>
    <w:rsid w:val="00CC09E4"/>
    <w:rsid w:val="00CC11F6"/>
    <w:rsid w:val="00CC4FC7"/>
    <w:rsid w:val="00CC6CB4"/>
    <w:rsid w:val="00CD0730"/>
    <w:rsid w:val="00CD2F33"/>
    <w:rsid w:val="00CD4904"/>
    <w:rsid w:val="00CD5387"/>
    <w:rsid w:val="00CE0638"/>
    <w:rsid w:val="00CE1364"/>
    <w:rsid w:val="00CE3D8E"/>
    <w:rsid w:val="00CE554D"/>
    <w:rsid w:val="00CE60C0"/>
    <w:rsid w:val="00CE6605"/>
    <w:rsid w:val="00CE6CD1"/>
    <w:rsid w:val="00CE7164"/>
    <w:rsid w:val="00CE756C"/>
    <w:rsid w:val="00CE7C5D"/>
    <w:rsid w:val="00CF1F6F"/>
    <w:rsid w:val="00CF2472"/>
    <w:rsid w:val="00CF287A"/>
    <w:rsid w:val="00CF3168"/>
    <w:rsid w:val="00CF647E"/>
    <w:rsid w:val="00CF70E7"/>
    <w:rsid w:val="00D03DD2"/>
    <w:rsid w:val="00D05826"/>
    <w:rsid w:val="00D05B9D"/>
    <w:rsid w:val="00D07414"/>
    <w:rsid w:val="00D11E26"/>
    <w:rsid w:val="00D14D4A"/>
    <w:rsid w:val="00D15F98"/>
    <w:rsid w:val="00D16054"/>
    <w:rsid w:val="00D162E2"/>
    <w:rsid w:val="00D167FD"/>
    <w:rsid w:val="00D1719E"/>
    <w:rsid w:val="00D20092"/>
    <w:rsid w:val="00D2055C"/>
    <w:rsid w:val="00D21155"/>
    <w:rsid w:val="00D224A1"/>
    <w:rsid w:val="00D22FC4"/>
    <w:rsid w:val="00D23BD5"/>
    <w:rsid w:val="00D24266"/>
    <w:rsid w:val="00D25428"/>
    <w:rsid w:val="00D2582F"/>
    <w:rsid w:val="00D26C09"/>
    <w:rsid w:val="00D270E0"/>
    <w:rsid w:val="00D27C9B"/>
    <w:rsid w:val="00D31610"/>
    <w:rsid w:val="00D325D0"/>
    <w:rsid w:val="00D3431A"/>
    <w:rsid w:val="00D35682"/>
    <w:rsid w:val="00D3617A"/>
    <w:rsid w:val="00D3719C"/>
    <w:rsid w:val="00D37690"/>
    <w:rsid w:val="00D378ED"/>
    <w:rsid w:val="00D37F8E"/>
    <w:rsid w:val="00D4024F"/>
    <w:rsid w:val="00D4074A"/>
    <w:rsid w:val="00D42821"/>
    <w:rsid w:val="00D42999"/>
    <w:rsid w:val="00D454CB"/>
    <w:rsid w:val="00D500FA"/>
    <w:rsid w:val="00D5062F"/>
    <w:rsid w:val="00D512AC"/>
    <w:rsid w:val="00D528E1"/>
    <w:rsid w:val="00D52A0C"/>
    <w:rsid w:val="00D52EDA"/>
    <w:rsid w:val="00D54681"/>
    <w:rsid w:val="00D54AAD"/>
    <w:rsid w:val="00D60ED6"/>
    <w:rsid w:val="00D61B31"/>
    <w:rsid w:val="00D63B51"/>
    <w:rsid w:val="00D677CD"/>
    <w:rsid w:val="00D70061"/>
    <w:rsid w:val="00D70762"/>
    <w:rsid w:val="00D710BD"/>
    <w:rsid w:val="00D740F0"/>
    <w:rsid w:val="00D743D6"/>
    <w:rsid w:val="00D74B7D"/>
    <w:rsid w:val="00D75527"/>
    <w:rsid w:val="00D758B4"/>
    <w:rsid w:val="00D75B73"/>
    <w:rsid w:val="00D75BAD"/>
    <w:rsid w:val="00D809ED"/>
    <w:rsid w:val="00D82502"/>
    <w:rsid w:val="00D831A9"/>
    <w:rsid w:val="00D83BEA"/>
    <w:rsid w:val="00D84DB1"/>
    <w:rsid w:val="00D84E00"/>
    <w:rsid w:val="00D8551D"/>
    <w:rsid w:val="00D86C85"/>
    <w:rsid w:val="00D91639"/>
    <w:rsid w:val="00D91E6A"/>
    <w:rsid w:val="00D92D05"/>
    <w:rsid w:val="00D9364A"/>
    <w:rsid w:val="00D9466A"/>
    <w:rsid w:val="00DA23BA"/>
    <w:rsid w:val="00DA2465"/>
    <w:rsid w:val="00DA2F0E"/>
    <w:rsid w:val="00DA3A7C"/>
    <w:rsid w:val="00DA5167"/>
    <w:rsid w:val="00DA573E"/>
    <w:rsid w:val="00DA5C6D"/>
    <w:rsid w:val="00DA6070"/>
    <w:rsid w:val="00DA60C6"/>
    <w:rsid w:val="00DA7175"/>
    <w:rsid w:val="00DA73F4"/>
    <w:rsid w:val="00DA7623"/>
    <w:rsid w:val="00DB16DA"/>
    <w:rsid w:val="00DB264B"/>
    <w:rsid w:val="00DB2A30"/>
    <w:rsid w:val="00DB2E00"/>
    <w:rsid w:val="00DB2FD2"/>
    <w:rsid w:val="00DB46B1"/>
    <w:rsid w:val="00DB7353"/>
    <w:rsid w:val="00DC099E"/>
    <w:rsid w:val="00DC09CE"/>
    <w:rsid w:val="00DC130B"/>
    <w:rsid w:val="00DC20DE"/>
    <w:rsid w:val="00DC282F"/>
    <w:rsid w:val="00DC39A2"/>
    <w:rsid w:val="00DC5CA7"/>
    <w:rsid w:val="00DC67E6"/>
    <w:rsid w:val="00DC74F9"/>
    <w:rsid w:val="00DC7839"/>
    <w:rsid w:val="00DC7C02"/>
    <w:rsid w:val="00DD00CC"/>
    <w:rsid w:val="00DD0FC4"/>
    <w:rsid w:val="00DD168A"/>
    <w:rsid w:val="00DD1EF4"/>
    <w:rsid w:val="00DD2532"/>
    <w:rsid w:val="00DD2791"/>
    <w:rsid w:val="00DD2C63"/>
    <w:rsid w:val="00DD2F22"/>
    <w:rsid w:val="00DD3484"/>
    <w:rsid w:val="00DD38C8"/>
    <w:rsid w:val="00DD4081"/>
    <w:rsid w:val="00DD58AD"/>
    <w:rsid w:val="00DD6488"/>
    <w:rsid w:val="00DE1A49"/>
    <w:rsid w:val="00DE240D"/>
    <w:rsid w:val="00DE348D"/>
    <w:rsid w:val="00DE398B"/>
    <w:rsid w:val="00DE3A0E"/>
    <w:rsid w:val="00DE4CF7"/>
    <w:rsid w:val="00DE4E7D"/>
    <w:rsid w:val="00DE70F0"/>
    <w:rsid w:val="00DF1881"/>
    <w:rsid w:val="00DF27B7"/>
    <w:rsid w:val="00DF2A82"/>
    <w:rsid w:val="00DF577F"/>
    <w:rsid w:val="00DF70ED"/>
    <w:rsid w:val="00DF76C9"/>
    <w:rsid w:val="00E0063B"/>
    <w:rsid w:val="00E012C2"/>
    <w:rsid w:val="00E01434"/>
    <w:rsid w:val="00E017DF"/>
    <w:rsid w:val="00E01E10"/>
    <w:rsid w:val="00E02D18"/>
    <w:rsid w:val="00E02D59"/>
    <w:rsid w:val="00E02F10"/>
    <w:rsid w:val="00E059D3"/>
    <w:rsid w:val="00E06B30"/>
    <w:rsid w:val="00E06DAE"/>
    <w:rsid w:val="00E070F8"/>
    <w:rsid w:val="00E10C22"/>
    <w:rsid w:val="00E11CDF"/>
    <w:rsid w:val="00E11FFD"/>
    <w:rsid w:val="00E13C77"/>
    <w:rsid w:val="00E140B2"/>
    <w:rsid w:val="00E172A4"/>
    <w:rsid w:val="00E20BFE"/>
    <w:rsid w:val="00E23883"/>
    <w:rsid w:val="00E24568"/>
    <w:rsid w:val="00E26AF7"/>
    <w:rsid w:val="00E27740"/>
    <w:rsid w:val="00E31AE1"/>
    <w:rsid w:val="00E325FE"/>
    <w:rsid w:val="00E32C6C"/>
    <w:rsid w:val="00E32F1E"/>
    <w:rsid w:val="00E345F6"/>
    <w:rsid w:val="00E34848"/>
    <w:rsid w:val="00E35782"/>
    <w:rsid w:val="00E37835"/>
    <w:rsid w:val="00E40720"/>
    <w:rsid w:val="00E4085F"/>
    <w:rsid w:val="00E44F5E"/>
    <w:rsid w:val="00E4502B"/>
    <w:rsid w:val="00E503D9"/>
    <w:rsid w:val="00E5128B"/>
    <w:rsid w:val="00E513EC"/>
    <w:rsid w:val="00E516C2"/>
    <w:rsid w:val="00E52E47"/>
    <w:rsid w:val="00E530D3"/>
    <w:rsid w:val="00E535BE"/>
    <w:rsid w:val="00E568AC"/>
    <w:rsid w:val="00E62480"/>
    <w:rsid w:val="00E624B3"/>
    <w:rsid w:val="00E65C1E"/>
    <w:rsid w:val="00E673CE"/>
    <w:rsid w:val="00E700C5"/>
    <w:rsid w:val="00E72501"/>
    <w:rsid w:val="00E73DB8"/>
    <w:rsid w:val="00E746FB"/>
    <w:rsid w:val="00E7470C"/>
    <w:rsid w:val="00E75113"/>
    <w:rsid w:val="00E75810"/>
    <w:rsid w:val="00E8013F"/>
    <w:rsid w:val="00E81825"/>
    <w:rsid w:val="00E82890"/>
    <w:rsid w:val="00E837DB"/>
    <w:rsid w:val="00E84293"/>
    <w:rsid w:val="00E84F40"/>
    <w:rsid w:val="00E8629B"/>
    <w:rsid w:val="00E87D1F"/>
    <w:rsid w:val="00E91175"/>
    <w:rsid w:val="00E91E4F"/>
    <w:rsid w:val="00E95804"/>
    <w:rsid w:val="00E96E49"/>
    <w:rsid w:val="00E97659"/>
    <w:rsid w:val="00EA1359"/>
    <w:rsid w:val="00EA13BD"/>
    <w:rsid w:val="00EA1558"/>
    <w:rsid w:val="00EA3D9D"/>
    <w:rsid w:val="00EA625A"/>
    <w:rsid w:val="00EA6C43"/>
    <w:rsid w:val="00EA6E79"/>
    <w:rsid w:val="00EB1368"/>
    <w:rsid w:val="00EB1544"/>
    <w:rsid w:val="00EB295A"/>
    <w:rsid w:val="00EB3382"/>
    <w:rsid w:val="00EB4F2B"/>
    <w:rsid w:val="00EB54DE"/>
    <w:rsid w:val="00EB56DD"/>
    <w:rsid w:val="00EB5A06"/>
    <w:rsid w:val="00EB6497"/>
    <w:rsid w:val="00EB652A"/>
    <w:rsid w:val="00EB7B09"/>
    <w:rsid w:val="00EC190D"/>
    <w:rsid w:val="00EC267A"/>
    <w:rsid w:val="00EC2F47"/>
    <w:rsid w:val="00EC38C1"/>
    <w:rsid w:val="00EC4A2A"/>
    <w:rsid w:val="00EC6045"/>
    <w:rsid w:val="00EC6CFE"/>
    <w:rsid w:val="00ED1349"/>
    <w:rsid w:val="00ED16F2"/>
    <w:rsid w:val="00ED393C"/>
    <w:rsid w:val="00ED40E7"/>
    <w:rsid w:val="00ED4E43"/>
    <w:rsid w:val="00ED5976"/>
    <w:rsid w:val="00ED76E9"/>
    <w:rsid w:val="00EE00B1"/>
    <w:rsid w:val="00EE0940"/>
    <w:rsid w:val="00EE0D03"/>
    <w:rsid w:val="00EE38D2"/>
    <w:rsid w:val="00EE4CEA"/>
    <w:rsid w:val="00EE73C6"/>
    <w:rsid w:val="00EF0861"/>
    <w:rsid w:val="00EF1289"/>
    <w:rsid w:val="00EF1D35"/>
    <w:rsid w:val="00EF2D6E"/>
    <w:rsid w:val="00EF4B0D"/>
    <w:rsid w:val="00F00507"/>
    <w:rsid w:val="00F019DC"/>
    <w:rsid w:val="00F02CC5"/>
    <w:rsid w:val="00F0525D"/>
    <w:rsid w:val="00F05C7F"/>
    <w:rsid w:val="00F0628F"/>
    <w:rsid w:val="00F119BB"/>
    <w:rsid w:val="00F11E86"/>
    <w:rsid w:val="00F13E1C"/>
    <w:rsid w:val="00F13FD6"/>
    <w:rsid w:val="00F158A5"/>
    <w:rsid w:val="00F16975"/>
    <w:rsid w:val="00F201EB"/>
    <w:rsid w:val="00F20959"/>
    <w:rsid w:val="00F21028"/>
    <w:rsid w:val="00F211B9"/>
    <w:rsid w:val="00F21D59"/>
    <w:rsid w:val="00F22353"/>
    <w:rsid w:val="00F228C2"/>
    <w:rsid w:val="00F22D93"/>
    <w:rsid w:val="00F255B0"/>
    <w:rsid w:val="00F2600E"/>
    <w:rsid w:val="00F27D51"/>
    <w:rsid w:val="00F3035C"/>
    <w:rsid w:val="00F30B47"/>
    <w:rsid w:val="00F30BBB"/>
    <w:rsid w:val="00F3494F"/>
    <w:rsid w:val="00F35420"/>
    <w:rsid w:val="00F379B2"/>
    <w:rsid w:val="00F41BD4"/>
    <w:rsid w:val="00F43C0B"/>
    <w:rsid w:val="00F43F96"/>
    <w:rsid w:val="00F47521"/>
    <w:rsid w:val="00F477B9"/>
    <w:rsid w:val="00F51699"/>
    <w:rsid w:val="00F5187A"/>
    <w:rsid w:val="00F51EAE"/>
    <w:rsid w:val="00F52B8E"/>
    <w:rsid w:val="00F531B7"/>
    <w:rsid w:val="00F535AC"/>
    <w:rsid w:val="00F536D8"/>
    <w:rsid w:val="00F53A90"/>
    <w:rsid w:val="00F5488E"/>
    <w:rsid w:val="00F572D1"/>
    <w:rsid w:val="00F572E6"/>
    <w:rsid w:val="00F57F47"/>
    <w:rsid w:val="00F613AA"/>
    <w:rsid w:val="00F6160C"/>
    <w:rsid w:val="00F6185D"/>
    <w:rsid w:val="00F62288"/>
    <w:rsid w:val="00F638F6"/>
    <w:rsid w:val="00F63BF2"/>
    <w:rsid w:val="00F651A7"/>
    <w:rsid w:val="00F6614E"/>
    <w:rsid w:val="00F67132"/>
    <w:rsid w:val="00F71EFD"/>
    <w:rsid w:val="00F7224F"/>
    <w:rsid w:val="00F72A54"/>
    <w:rsid w:val="00F72AA3"/>
    <w:rsid w:val="00F72E40"/>
    <w:rsid w:val="00F72EBF"/>
    <w:rsid w:val="00F73322"/>
    <w:rsid w:val="00F73480"/>
    <w:rsid w:val="00F75248"/>
    <w:rsid w:val="00F808DF"/>
    <w:rsid w:val="00F81C7A"/>
    <w:rsid w:val="00F82DD4"/>
    <w:rsid w:val="00F84099"/>
    <w:rsid w:val="00F84E6A"/>
    <w:rsid w:val="00F865A4"/>
    <w:rsid w:val="00F86EFD"/>
    <w:rsid w:val="00F91AD2"/>
    <w:rsid w:val="00F963B1"/>
    <w:rsid w:val="00FA17B0"/>
    <w:rsid w:val="00FA399B"/>
    <w:rsid w:val="00FA3CD9"/>
    <w:rsid w:val="00FA58BA"/>
    <w:rsid w:val="00FA6F95"/>
    <w:rsid w:val="00FB060F"/>
    <w:rsid w:val="00FB0F8F"/>
    <w:rsid w:val="00FB117C"/>
    <w:rsid w:val="00FB2B49"/>
    <w:rsid w:val="00FB2EEE"/>
    <w:rsid w:val="00FB382E"/>
    <w:rsid w:val="00FB38DF"/>
    <w:rsid w:val="00FB416C"/>
    <w:rsid w:val="00FB4505"/>
    <w:rsid w:val="00FB5A99"/>
    <w:rsid w:val="00FC13C2"/>
    <w:rsid w:val="00FC1A41"/>
    <w:rsid w:val="00FC1B1E"/>
    <w:rsid w:val="00FC3013"/>
    <w:rsid w:val="00FC39FF"/>
    <w:rsid w:val="00FC4AE1"/>
    <w:rsid w:val="00FC51D1"/>
    <w:rsid w:val="00FC58A4"/>
    <w:rsid w:val="00FC63F2"/>
    <w:rsid w:val="00FC707E"/>
    <w:rsid w:val="00FD53BA"/>
    <w:rsid w:val="00FE1E03"/>
    <w:rsid w:val="00FE3204"/>
    <w:rsid w:val="00FE40A9"/>
    <w:rsid w:val="00FE4716"/>
    <w:rsid w:val="00FE4B5E"/>
    <w:rsid w:val="00FE4F7F"/>
    <w:rsid w:val="00FE5296"/>
    <w:rsid w:val="00FE668F"/>
    <w:rsid w:val="00FF0B9B"/>
    <w:rsid w:val="00FF0FBB"/>
    <w:rsid w:val="00FF12C0"/>
    <w:rsid w:val="00FF252B"/>
    <w:rsid w:val="00FF2945"/>
    <w:rsid w:val="00FF2FBE"/>
    <w:rsid w:val="00FF3CDF"/>
    <w:rsid w:val="00FF42C6"/>
    <w:rsid w:val="00FF4E3F"/>
    <w:rsid w:val="00FF4FE7"/>
    <w:rsid w:val="00FF5336"/>
    <w:rsid w:val="00FF5906"/>
    <w:rsid w:val="00FF66CD"/>
    <w:rsid w:val="00FF6A01"/>
    <w:rsid w:val="00FF6ECF"/>
    <w:rsid w:val="05E0D162"/>
    <w:rsid w:val="0E5D4040"/>
    <w:rsid w:val="1C27CE40"/>
    <w:rsid w:val="55151C37"/>
    <w:rsid w:val="5D95D499"/>
    <w:rsid w:val="655209CB"/>
    <w:rsid w:val="79C485CB"/>
    <w:rsid w:val="7B4594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5A0D0D"/>
  <w15:chartTrackingRefBased/>
  <w15:docId w15:val="{E49B1802-B434-4E2B-9894-CB25B26A0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93406"/>
    <w:pPr>
      <w:jc w:val="both"/>
    </w:pPr>
    <w:rPr>
      <w:sz w:val="24"/>
      <w:szCs w:val="24"/>
    </w:rPr>
  </w:style>
  <w:style w:type="paragraph" w:styleId="Titolo1">
    <w:name w:val="heading 1"/>
    <w:basedOn w:val="Normale"/>
    <w:next w:val="Normale"/>
    <w:qFormat/>
    <w:rsid w:val="003E336F"/>
    <w:pPr>
      <w:keepNext/>
      <w:numPr>
        <w:numId w:val="1"/>
      </w:numPr>
      <w:spacing w:before="120" w:after="120"/>
      <w:outlineLvl w:val="0"/>
    </w:pPr>
    <w:rPr>
      <w:rFonts w:cs="Arial"/>
      <w:b/>
      <w:bCs/>
      <w:kern w:val="32"/>
      <w:sz w:val="26"/>
      <w:szCs w:val="32"/>
    </w:rPr>
  </w:style>
  <w:style w:type="paragraph" w:styleId="Titolo2">
    <w:name w:val="heading 2"/>
    <w:basedOn w:val="Normale"/>
    <w:next w:val="Normale"/>
    <w:link w:val="Titolo2Carattere"/>
    <w:qFormat/>
    <w:rsid w:val="00A73718"/>
    <w:pPr>
      <w:keepNext/>
      <w:numPr>
        <w:ilvl w:val="1"/>
        <w:numId w:val="1"/>
      </w:numPr>
      <w:spacing w:before="120" w:after="60"/>
      <w:jc w:val="left"/>
      <w:outlineLvl w:val="1"/>
    </w:pPr>
    <w:rPr>
      <w:rFonts w:cs="Arial"/>
      <w:b/>
      <w:bCs/>
      <w:iCs/>
      <w:lang w:eastAsia="en-GB"/>
    </w:rPr>
  </w:style>
  <w:style w:type="paragraph" w:styleId="Titolo3">
    <w:name w:val="heading 3"/>
    <w:basedOn w:val="Normale"/>
    <w:next w:val="Normale"/>
    <w:link w:val="Titolo3Carattere"/>
    <w:qFormat/>
    <w:rsid w:val="00F613AA"/>
    <w:pPr>
      <w:keepNext/>
      <w:numPr>
        <w:ilvl w:val="2"/>
        <w:numId w:val="1"/>
      </w:numPr>
      <w:spacing w:after="160"/>
      <w:outlineLvl w:val="2"/>
    </w:pPr>
    <w:rPr>
      <w:rFonts w:cs="Arial"/>
      <w:b/>
      <w:bCs/>
      <w:i/>
      <w:lang w:eastAsia="en-GB"/>
    </w:rPr>
  </w:style>
  <w:style w:type="paragraph" w:styleId="Titolo4">
    <w:name w:val="heading 4"/>
    <w:basedOn w:val="Normale"/>
    <w:next w:val="Normale"/>
    <w:qFormat/>
    <w:rsid w:val="007B596F"/>
    <w:pPr>
      <w:keepNext/>
      <w:numPr>
        <w:ilvl w:val="3"/>
        <w:numId w:val="1"/>
      </w:numPr>
      <w:tabs>
        <w:tab w:val="clear" w:pos="864"/>
        <w:tab w:val="num" w:pos="2410"/>
      </w:tabs>
      <w:spacing w:after="120"/>
      <w:ind w:left="2552" w:hanging="1134"/>
      <w:jc w:val="left"/>
      <w:outlineLvl w:val="3"/>
    </w:pPr>
    <w:rPr>
      <w:bCs/>
      <w:i/>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style>
  <w:style w:type="paragraph" w:styleId="Titolo8">
    <w:name w:val="heading 8"/>
    <w:basedOn w:val="Normale"/>
    <w:next w:val="Normale"/>
    <w:qFormat/>
    <w:pPr>
      <w:numPr>
        <w:ilvl w:val="7"/>
        <w:numId w:val="1"/>
      </w:numPr>
      <w:spacing w:before="240" w:after="60"/>
      <w:outlineLvl w:val="7"/>
    </w:pPr>
    <w:rPr>
      <w:i/>
      <w:iCs/>
    </w:rPr>
  </w:style>
  <w:style w:type="paragraph" w:styleId="Titolo9">
    <w:name w:val="heading 9"/>
    <w:basedOn w:val="Normale"/>
    <w:next w:val="Normale"/>
    <w:qFormat/>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Pr>
      <w:rFonts w:ascii="Tahoma" w:hAnsi="Tahoma" w:cs="Tahoma"/>
      <w:sz w:val="16"/>
      <w:szCs w:val="16"/>
    </w:rPr>
  </w:style>
  <w:style w:type="paragraph" w:styleId="Corpotesto">
    <w:name w:val="Body Text"/>
    <w:basedOn w:val="Bodytextbase"/>
    <w:semiHidden/>
    <w:pPr>
      <w:spacing w:before="60"/>
    </w:pPr>
  </w:style>
  <w:style w:type="paragraph" w:customStyle="1" w:styleId="Bodytextbase">
    <w:name w:val="Body text base"/>
    <w:basedOn w:val="Normale"/>
    <w:pPr>
      <w:tabs>
        <w:tab w:val="left" w:pos="360"/>
        <w:tab w:val="left" w:pos="720"/>
        <w:tab w:val="left" w:pos="1080"/>
      </w:tabs>
      <w:spacing w:before="120" w:line="288" w:lineRule="auto"/>
    </w:pPr>
    <w:rPr>
      <w:rFonts w:ascii="Arial" w:eastAsia="Times" w:hAnsi="Arial"/>
      <w:sz w:val="20"/>
      <w:szCs w:val="20"/>
      <w:lang w:val="en-GB" w:eastAsia="en-US"/>
    </w:rPr>
  </w:style>
  <w:style w:type="paragraph" w:styleId="Intestazione">
    <w:name w:val="header"/>
    <w:basedOn w:val="Normale"/>
    <w:link w:val="IntestazioneCarattere"/>
    <w:uiPriority w:val="99"/>
    <w:pPr>
      <w:tabs>
        <w:tab w:val="left" w:pos="360"/>
        <w:tab w:val="left" w:pos="720"/>
        <w:tab w:val="left" w:pos="1080"/>
      </w:tabs>
      <w:jc w:val="right"/>
    </w:pPr>
    <w:rPr>
      <w:rFonts w:ascii="Arial" w:eastAsia="Times" w:hAnsi="Arial"/>
      <w:color w:val="7E8B7A"/>
      <w:sz w:val="18"/>
      <w:szCs w:val="20"/>
      <w:lang w:val="en-GB" w:eastAsia="en-US"/>
    </w:rPr>
  </w:style>
  <w:style w:type="paragraph" w:styleId="Pidipagina">
    <w:name w:val="footer"/>
    <w:basedOn w:val="Normale"/>
    <w:link w:val="PidipaginaCarattere"/>
    <w:uiPriority w:val="99"/>
    <w:pPr>
      <w:tabs>
        <w:tab w:val="right" w:pos="7920"/>
      </w:tabs>
    </w:pPr>
    <w:rPr>
      <w:rFonts w:ascii="Arial" w:eastAsia="Times" w:hAnsi="Arial"/>
      <w:color w:val="808080"/>
      <w:sz w:val="18"/>
      <w:szCs w:val="20"/>
      <w:lang w:val="en-GB" w:eastAsia="en-US"/>
    </w:rPr>
  </w:style>
  <w:style w:type="paragraph" w:styleId="Testonotaapidipagina">
    <w:name w:val="footnote text"/>
    <w:basedOn w:val="Normale"/>
    <w:semiHidden/>
    <w:pPr>
      <w:ind w:left="170" w:hanging="170"/>
    </w:pPr>
    <w:rPr>
      <w:rFonts w:eastAsia="Times"/>
      <w:sz w:val="20"/>
      <w:szCs w:val="20"/>
      <w:lang w:val="en-GB" w:eastAsia="en-US"/>
    </w:rPr>
  </w:style>
  <w:style w:type="character" w:styleId="Rimandonotaapidipagina">
    <w:name w:val="footnote reference"/>
    <w:semiHidden/>
    <w:rPr>
      <w:vertAlign w:val="superscript"/>
    </w:rPr>
  </w:style>
  <w:style w:type="paragraph" w:customStyle="1" w:styleId="StyleHeading3NotItalic">
    <w:name w:val="Style Heading 3 + Not Italic"/>
    <w:basedOn w:val="Titolo3"/>
    <w:pPr>
      <w:keepLines/>
      <w:numPr>
        <w:ilvl w:val="0"/>
        <w:numId w:val="0"/>
      </w:numPr>
      <w:tabs>
        <w:tab w:val="left" w:pos="360"/>
        <w:tab w:val="num" w:pos="720"/>
        <w:tab w:val="left" w:pos="1080"/>
      </w:tabs>
      <w:spacing w:before="480" w:after="0"/>
      <w:ind w:left="720" w:hanging="720"/>
    </w:pPr>
    <w:rPr>
      <w:rFonts w:cs="Times New Roman"/>
      <w:i w:val="0"/>
      <w:kern w:val="48"/>
      <w:sz w:val="22"/>
      <w:szCs w:val="20"/>
      <w:lang w:val="en-GB" w:eastAsia="en-US"/>
    </w:rPr>
  </w:style>
  <w:style w:type="character" w:customStyle="1" w:styleId="BodytextbaseChar">
    <w:name w:val="Body text base Char"/>
    <w:rPr>
      <w:rFonts w:ascii="Arial" w:eastAsia="Times" w:hAnsi="Arial"/>
      <w:lang w:val="en-GB" w:eastAsia="en-US" w:bidi="ar-SA"/>
    </w:rPr>
  </w:style>
  <w:style w:type="character" w:customStyle="1" w:styleId="CarattereCarattere1">
    <w:name w:val="Carattere Carattere1"/>
    <w:basedOn w:val="BodytextbaseChar"/>
    <w:rPr>
      <w:rFonts w:ascii="Arial" w:eastAsia="Times" w:hAnsi="Arial"/>
      <w:lang w:val="en-GB" w:eastAsia="en-US" w:bidi="ar-SA"/>
    </w:rPr>
  </w:style>
  <w:style w:type="character" w:customStyle="1" w:styleId="CarattereCarattere">
    <w:name w:val="Carattere Carattere"/>
    <w:rPr>
      <w:rFonts w:eastAsia="Times"/>
      <w:lang w:val="en-GB" w:eastAsia="en-US" w:bidi="ar-SA"/>
    </w:rPr>
  </w:style>
  <w:style w:type="paragraph" w:styleId="NormaleWeb">
    <w:name w:val="Normal (Web)"/>
    <w:basedOn w:val="Normale"/>
    <w:semiHidden/>
    <w:pPr>
      <w:spacing w:before="100" w:after="100"/>
    </w:pPr>
    <w:rPr>
      <w:rFonts w:ascii="Arial Unicode MS" w:eastAsia="Arial Unicode MS" w:hAnsi="Arial Unicode MS"/>
      <w:sz w:val="22"/>
      <w:szCs w:val="20"/>
      <w:lang w:val="en-GB" w:eastAsia="en-GB"/>
    </w:rPr>
  </w:style>
  <w:style w:type="paragraph" w:styleId="Sommario1">
    <w:name w:val="toc 1"/>
    <w:basedOn w:val="Normale"/>
    <w:next w:val="Normale"/>
    <w:autoRedefine/>
    <w:uiPriority w:val="39"/>
    <w:rsid w:val="00BD4048"/>
    <w:pPr>
      <w:tabs>
        <w:tab w:val="right" w:leader="dot" w:pos="9628"/>
      </w:tabs>
      <w:spacing w:before="120"/>
      <w:ind w:left="567" w:hanging="567"/>
    </w:pPr>
    <w:rPr>
      <w:rFonts w:eastAsia="Times"/>
      <w:b/>
      <w:noProof/>
    </w:rPr>
  </w:style>
  <w:style w:type="paragraph" w:styleId="Sommario2">
    <w:name w:val="toc 2"/>
    <w:basedOn w:val="Normale"/>
    <w:next w:val="Normale"/>
    <w:autoRedefine/>
    <w:uiPriority w:val="39"/>
    <w:rsid w:val="004B54F5"/>
    <w:pPr>
      <w:tabs>
        <w:tab w:val="left" w:pos="1260"/>
        <w:tab w:val="right" w:leader="dot" w:pos="9628"/>
      </w:tabs>
      <w:spacing w:before="60"/>
      <w:ind w:left="1134" w:hanging="567"/>
    </w:pPr>
  </w:style>
  <w:style w:type="paragraph" w:styleId="Sommario3">
    <w:name w:val="toc 3"/>
    <w:basedOn w:val="Normale"/>
    <w:next w:val="Normale"/>
    <w:autoRedefine/>
    <w:uiPriority w:val="39"/>
    <w:rsid w:val="00AB61D1"/>
    <w:pPr>
      <w:tabs>
        <w:tab w:val="left" w:pos="1440"/>
        <w:tab w:val="right" w:leader="dot" w:pos="9628"/>
      </w:tabs>
      <w:ind w:left="1871" w:hanging="737"/>
    </w:pPr>
  </w:style>
  <w:style w:type="paragraph" w:styleId="Sommario4">
    <w:name w:val="toc 4"/>
    <w:basedOn w:val="Normale"/>
    <w:next w:val="Normale"/>
    <w:autoRedefine/>
    <w:uiPriority w:val="39"/>
    <w:pPr>
      <w:tabs>
        <w:tab w:val="left" w:pos="1680"/>
        <w:tab w:val="right" w:leader="dot" w:pos="9628"/>
      </w:tabs>
      <w:ind w:left="2721" w:hanging="907"/>
    </w:pPr>
  </w:style>
  <w:style w:type="character" w:styleId="Collegamentoipertestuale">
    <w:name w:val="Hyperlink"/>
    <w:uiPriority w:val="99"/>
    <w:rPr>
      <w:color w:val="0000FF"/>
      <w:u w:val="single"/>
    </w:rPr>
  </w:style>
  <w:style w:type="character" w:styleId="Numeropagina">
    <w:name w:val="page number"/>
    <w:basedOn w:val="Carpredefinitoparagrafo"/>
    <w:semiHidden/>
  </w:style>
  <w:style w:type="paragraph" w:styleId="Corpodeltesto2">
    <w:name w:val="Body Text 2"/>
    <w:basedOn w:val="Normale"/>
    <w:semiHidden/>
    <w:rPr>
      <w:color w:val="FF0000"/>
    </w:rPr>
  </w:style>
  <w:style w:type="paragraph" w:customStyle="1" w:styleId="Default">
    <w:name w:val="Default"/>
    <w:rsid w:val="008745E6"/>
    <w:pPr>
      <w:autoSpaceDE w:val="0"/>
      <w:autoSpaceDN w:val="0"/>
      <w:adjustRightInd w:val="0"/>
    </w:pPr>
    <w:rPr>
      <w:color w:val="000000"/>
      <w:sz w:val="24"/>
      <w:szCs w:val="24"/>
    </w:rPr>
  </w:style>
  <w:style w:type="character" w:customStyle="1" w:styleId="PidipaginaCarattere">
    <w:name w:val="Piè di pagina Carattere"/>
    <w:link w:val="Pidipagina"/>
    <w:uiPriority w:val="99"/>
    <w:rsid w:val="0047253D"/>
    <w:rPr>
      <w:rFonts w:ascii="Arial" w:eastAsia="Times" w:hAnsi="Arial"/>
      <w:color w:val="808080"/>
      <w:sz w:val="18"/>
      <w:lang w:val="en-GB" w:eastAsia="en-US"/>
    </w:rPr>
  </w:style>
  <w:style w:type="table" w:styleId="Grigliatabella">
    <w:name w:val="Table Grid"/>
    <w:basedOn w:val="Tabellanormale"/>
    <w:uiPriority w:val="59"/>
    <w:rsid w:val="00531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71FEB"/>
    <w:rPr>
      <w:sz w:val="24"/>
      <w:szCs w:val="24"/>
    </w:rPr>
  </w:style>
  <w:style w:type="paragraph" w:styleId="Testonormale">
    <w:name w:val="Plain Text"/>
    <w:basedOn w:val="Normale"/>
    <w:link w:val="TestonormaleCarattere"/>
    <w:semiHidden/>
    <w:rsid w:val="00F71EFD"/>
    <w:pPr>
      <w:numPr>
        <w:numId w:val="2"/>
      </w:numPr>
      <w:tabs>
        <w:tab w:val="clear" w:pos="720"/>
      </w:tabs>
      <w:spacing w:line="360" w:lineRule="auto"/>
      <w:ind w:left="0" w:firstLine="709"/>
    </w:pPr>
  </w:style>
  <w:style w:type="character" w:customStyle="1" w:styleId="TestonormaleCarattere">
    <w:name w:val="Testo normale Carattere"/>
    <w:link w:val="Testonormale"/>
    <w:semiHidden/>
    <w:rsid w:val="00F71EFD"/>
    <w:rPr>
      <w:sz w:val="24"/>
      <w:szCs w:val="24"/>
    </w:rPr>
  </w:style>
  <w:style w:type="character" w:customStyle="1" w:styleId="ParagrafoelencoCarattere">
    <w:name w:val="Paragrafo elenco Carattere"/>
    <w:aliases w:val="Lettre d'introduction Carattere,List Paragraph1 Carattere,1st level - Bullet List Paragraph Carattere,Medium Grid 1 - Accent 21 Carattere,Normal bullet 2 Carattere,Bullet list Carattere,Numbered List Carattere"/>
    <w:link w:val="Paragrafoelenco"/>
    <w:locked/>
    <w:rsid w:val="00AE47BD"/>
  </w:style>
  <w:style w:type="paragraph" w:styleId="Paragrafoelenco">
    <w:name w:val="List Paragraph"/>
    <w:aliases w:val="Lettre d'introduction,List Paragraph1,1st level - Bullet List Paragraph,Medium Grid 1 - Accent 21,Normal bullet 2,Bullet list,Numbered List"/>
    <w:basedOn w:val="Normale"/>
    <w:link w:val="ParagrafoelencoCarattere"/>
    <w:uiPriority w:val="1"/>
    <w:qFormat/>
    <w:rsid w:val="00AE47BD"/>
    <w:pPr>
      <w:spacing w:after="160" w:line="254" w:lineRule="auto"/>
      <w:ind w:left="720"/>
      <w:contextualSpacing/>
      <w:jc w:val="left"/>
    </w:pPr>
    <w:rPr>
      <w:sz w:val="20"/>
      <w:szCs w:val="20"/>
    </w:rPr>
  </w:style>
  <w:style w:type="paragraph" w:customStyle="1" w:styleId="titoli">
    <w:name w:val="(titoli)"/>
    <w:basedOn w:val="Normale"/>
    <w:next w:val="Normale"/>
    <w:rsid w:val="00C44673"/>
    <w:pPr>
      <w:numPr>
        <w:numId w:val="3"/>
      </w:numPr>
      <w:spacing w:before="480" w:after="120"/>
      <w:jc w:val="center"/>
      <w:outlineLvl w:val="0"/>
    </w:pPr>
    <w:rPr>
      <w:b/>
      <w:smallCaps/>
      <w:szCs w:val="20"/>
    </w:rPr>
  </w:style>
  <w:style w:type="paragraph" w:customStyle="1" w:styleId="elencoarabo">
    <w:name w:val="(elenco arabo)"/>
    <w:basedOn w:val="Normale"/>
    <w:rsid w:val="00C44673"/>
    <w:pPr>
      <w:numPr>
        <w:ilvl w:val="5"/>
        <w:numId w:val="3"/>
      </w:numPr>
      <w:tabs>
        <w:tab w:val="left" w:pos="851"/>
      </w:tabs>
      <w:spacing w:after="120"/>
      <w:contextualSpacing/>
      <w:outlineLvl w:val="5"/>
    </w:pPr>
    <w:rPr>
      <w:szCs w:val="20"/>
    </w:rPr>
  </w:style>
  <w:style w:type="paragraph" w:customStyle="1" w:styleId="elencoromano">
    <w:name w:val="(elenco romano)"/>
    <w:basedOn w:val="Normale"/>
    <w:rsid w:val="00C44673"/>
    <w:pPr>
      <w:numPr>
        <w:ilvl w:val="6"/>
        <w:numId w:val="3"/>
      </w:numPr>
      <w:tabs>
        <w:tab w:val="left" w:pos="1418"/>
      </w:tabs>
      <w:outlineLvl w:val="6"/>
    </w:pPr>
    <w:rPr>
      <w:szCs w:val="20"/>
    </w:rPr>
  </w:style>
  <w:style w:type="paragraph" w:customStyle="1" w:styleId="commi">
    <w:name w:val="(commi)"/>
    <w:basedOn w:val="Normale"/>
    <w:rsid w:val="00C44673"/>
    <w:pPr>
      <w:numPr>
        <w:ilvl w:val="4"/>
        <w:numId w:val="3"/>
      </w:numPr>
      <w:spacing w:before="120" w:after="120"/>
      <w:outlineLvl w:val="4"/>
    </w:pPr>
    <w:rPr>
      <w:szCs w:val="20"/>
    </w:rPr>
  </w:style>
  <w:style w:type="paragraph" w:customStyle="1" w:styleId="capitoli">
    <w:name w:val="(capitoli)"/>
    <w:basedOn w:val="Normale"/>
    <w:next w:val="Normale"/>
    <w:rsid w:val="00C44673"/>
    <w:pPr>
      <w:numPr>
        <w:ilvl w:val="1"/>
        <w:numId w:val="3"/>
      </w:numPr>
      <w:spacing w:after="240"/>
      <w:outlineLvl w:val="1"/>
    </w:pPr>
    <w:rPr>
      <w:b/>
      <w:szCs w:val="20"/>
    </w:rPr>
  </w:style>
  <w:style w:type="paragraph" w:customStyle="1" w:styleId="numarticoli">
    <w:name w:val="(num. articoli)"/>
    <w:basedOn w:val="Normale"/>
    <w:next w:val="nomearticoli"/>
    <w:rsid w:val="00C44673"/>
    <w:pPr>
      <w:keepNext/>
      <w:keepLines/>
      <w:numPr>
        <w:ilvl w:val="2"/>
        <w:numId w:val="3"/>
      </w:numPr>
      <w:spacing w:before="240" w:after="120"/>
      <w:jc w:val="center"/>
      <w:outlineLvl w:val="2"/>
    </w:pPr>
    <w:rPr>
      <w:i/>
      <w:szCs w:val="20"/>
    </w:rPr>
  </w:style>
  <w:style w:type="paragraph" w:customStyle="1" w:styleId="nomearticoli">
    <w:name w:val="(nome articoli)"/>
    <w:basedOn w:val="Normale"/>
    <w:next w:val="commi"/>
    <w:rsid w:val="00C44673"/>
    <w:pPr>
      <w:keepNext/>
      <w:keepLines/>
      <w:numPr>
        <w:ilvl w:val="3"/>
        <w:numId w:val="3"/>
      </w:numPr>
      <w:jc w:val="center"/>
      <w:outlineLvl w:val="3"/>
    </w:pPr>
    <w:rPr>
      <w:i/>
      <w:szCs w:val="20"/>
    </w:rPr>
  </w:style>
  <w:style w:type="paragraph" w:customStyle="1" w:styleId="elenconumeri">
    <w:name w:val="(elenco numeri)"/>
    <w:basedOn w:val="Normale"/>
    <w:rsid w:val="00C44673"/>
    <w:pPr>
      <w:numPr>
        <w:ilvl w:val="7"/>
        <w:numId w:val="3"/>
      </w:numPr>
      <w:tabs>
        <w:tab w:val="left" w:pos="1418"/>
      </w:tabs>
      <w:outlineLvl w:val="7"/>
    </w:pPr>
    <w:rPr>
      <w:szCs w:val="20"/>
    </w:rPr>
  </w:style>
  <w:style w:type="character" w:styleId="Rimandocommento">
    <w:name w:val="annotation reference"/>
    <w:basedOn w:val="Carpredefinitoparagrafo"/>
    <w:uiPriority w:val="99"/>
    <w:semiHidden/>
    <w:unhideWhenUsed/>
    <w:rsid w:val="00D91639"/>
    <w:rPr>
      <w:sz w:val="16"/>
      <w:szCs w:val="16"/>
    </w:rPr>
  </w:style>
  <w:style w:type="paragraph" w:styleId="Testocommento">
    <w:name w:val="annotation text"/>
    <w:basedOn w:val="Normale"/>
    <w:link w:val="TestocommentoCarattere"/>
    <w:uiPriority w:val="99"/>
    <w:unhideWhenUsed/>
    <w:rsid w:val="00D91639"/>
    <w:rPr>
      <w:sz w:val="20"/>
      <w:szCs w:val="20"/>
    </w:rPr>
  </w:style>
  <w:style w:type="character" w:customStyle="1" w:styleId="TestocommentoCarattere">
    <w:name w:val="Testo commento Carattere"/>
    <w:basedOn w:val="Carpredefinitoparagrafo"/>
    <w:link w:val="Testocommento"/>
    <w:uiPriority w:val="99"/>
    <w:rsid w:val="00D91639"/>
  </w:style>
  <w:style w:type="paragraph" w:styleId="Soggettocommento">
    <w:name w:val="annotation subject"/>
    <w:basedOn w:val="Testocommento"/>
    <w:next w:val="Testocommento"/>
    <w:link w:val="SoggettocommentoCarattere"/>
    <w:uiPriority w:val="99"/>
    <w:semiHidden/>
    <w:unhideWhenUsed/>
    <w:rsid w:val="00D91639"/>
    <w:rPr>
      <w:b/>
      <w:bCs/>
    </w:rPr>
  </w:style>
  <w:style w:type="character" w:customStyle="1" w:styleId="SoggettocommentoCarattere">
    <w:name w:val="Soggetto commento Carattere"/>
    <w:basedOn w:val="TestocommentoCarattere"/>
    <w:link w:val="Soggettocommento"/>
    <w:uiPriority w:val="99"/>
    <w:semiHidden/>
    <w:rsid w:val="00D91639"/>
    <w:rPr>
      <w:b/>
      <w:bCs/>
    </w:rPr>
  </w:style>
  <w:style w:type="character" w:customStyle="1" w:styleId="Titolo3Carattere">
    <w:name w:val="Titolo 3 Carattere"/>
    <w:basedOn w:val="Carpredefinitoparagrafo"/>
    <w:link w:val="Titolo3"/>
    <w:rsid w:val="009B03FD"/>
    <w:rPr>
      <w:rFonts w:cs="Arial"/>
      <w:b/>
      <w:bCs/>
      <w:i/>
      <w:sz w:val="24"/>
      <w:szCs w:val="24"/>
      <w:lang w:eastAsia="en-GB"/>
    </w:rPr>
  </w:style>
  <w:style w:type="character" w:styleId="Menzionenonrisolta">
    <w:name w:val="Unresolved Mention"/>
    <w:basedOn w:val="Carpredefinitoparagrafo"/>
    <w:uiPriority w:val="99"/>
    <w:semiHidden/>
    <w:unhideWhenUsed/>
    <w:rsid w:val="00907D08"/>
    <w:rPr>
      <w:color w:val="605E5C"/>
      <w:shd w:val="clear" w:color="auto" w:fill="E1DFDD"/>
    </w:rPr>
  </w:style>
  <w:style w:type="paragraph" w:styleId="Titolosommario">
    <w:name w:val="TOC Heading"/>
    <w:basedOn w:val="Titolo1"/>
    <w:next w:val="Normale"/>
    <w:uiPriority w:val="39"/>
    <w:unhideWhenUsed/>
    <w:qFormat/>
    <w:rsid w:val="009C581C"/>
    <w:pPr>
      <w:keepLines/>
      <w:numPr>
        <w:numId w:val="0"/>
      </w:numPr>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rPr>
  </w:style>
  <w:style w:type="character" w:customStyle="1" w:styleId="IntestazioneCarattere">
    <w:name w:val="Intestazione Carattere"/>
    <w:basedOn w:val="Carpredefinitoparagrafo"/>
    <w:link w:val="Intestazione"/>
    <w:uiPriority w:val="99"/>
    <w:rsid w:val="00BD4048"/>
    <w:rPr>
      <w:rFonts w:ascii="Arial" w:eastAsia="Times" w:hAnsi="Arial"/>
      <w:color w:val="7E8B7A"/>
      <w:sz w:val="18"/>
      <w:lang w:val="en-GB" w:eastAsia="en-US"/>
    </w:rPr>
  </w:style>
  <w:style w:type="character" w:customStyle="1" w:styleId="ui-provider">
    <w:name w:val="ui-provider"/>
    <w:basedOn w:val="Carpredefinitoparagrafo"/>
    <w:rsid w:val="00517189"/>
  </w:style>
  <w:style w:type="table" w:customStyle="1" w:styleId="TableNormal">
    <w:name w:val="Table Normal"/>
    <w:uiPriority w:val="2"/>
    <w:semiHidden/>
    <w:unhideWhenUsed/>
    <w:qFormat/>
    <w:rsid w:val="00FE1E0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FE1E03"/>
    <w:pPr>
      <w:widowControl w:val="0"/>
      <w:autoSpaceDE w:val="0"/>
      <w:autoSpaceDN w:val="0"/>
      <w:jc w:val="left"/>
    </w:pPr>
    <w:rPr>
      <w:sz w:val="22"/>
      <w:szCs w:val="22"/>
      <w:lang w:eastAsia="en-US"/>
    </w:rPr>
  </w:style>
  <w:style w:type="table" w:customStyle="1" w:styleId="TableNormal1">
    <w:name w:val="Table Normal1"/>
    <w:uiPriority w:val="2"/>
    <w:semiHidden/>
    <w:unhideWhenUsed/>
    <w:qFormat/>
    <w:rsid w:val="00FE1E0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B7042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B7042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B7042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B7042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B7042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B7042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52A0C"/>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52A0C"/>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Grigliatabella1">
    <w:name w:val="Griglia tabella1"/>
    <w:basedOn w:val="Tabellanormale"/>
    <w:next w:val="Grigliatabella"/>
    <w:uiPriority w:val="59"/>
    <w:rsid w:val="00D52A0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0">
    <w:name w:val="Table Normal10"/>
    <w:uiPriority w:val="2"/>
    <w:semiHidden/>
    <w:unhideWhenUsed/>
    <w:qFormat/>
    <w:rsid w:val="00D52A0C"/>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Grigliatabella11">
    <w:name w:val="Griglia tabella11"/>
    <w:basedOn w:val="Tabellanormale"/>
    <w:next w:val="Grigliatabella"/>
    <w:uiPriority w:val="59"/>
    <w:rsid w:val="00817F1B"/>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35">
    <w:name w:val="CM35"/>
    <w:basedOn w:val="Default"/>
    <w:next w:val="Default"/>
    <w:uiPriority w:val="99"/>
    <w:rsid w:val="00A47C43"/>
    <w:pPr>
      <w:widowControl w:val="0"/>
    </w:pPr>
    <w:rPr>
      <w:rFonts w:ascii="Arial" w:eastAsiaTheme="minorEastAsia" w:hAnsi="Arial" w:cs="Arial"/>
      <w:color w:val="auto"/>
      <w:lang w:eastAsia="ja-JP"/>
    </w:rPr>
  </w:style>
  <w:style w:type="table" w:customStyle="1" w:styleId="Grigliatabella12">
    <w:name w:val="Griglia tabella12"/>
    <w:basedOn w:val="Tabellanormale"/>
    <w:next w:val="Grigliatabella"/>
    <w:uiPriority w:val="59"/>
    <w:rsid w:val="00290C7B"/>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rsid w:val="003F053A"/>
    <w:rPr>
      <w:rFonts w:cs="Arial"/>
      <w:b/>
      <w:bCs/>
      <w:iCs/>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927565">
      <w:bodyDiv w:val="1"/>
      <w:marLeft w:val="0"/>
      <w:marRight w:val="0"/>
      <w:marTop w:val="0"/>
      <w:marBottom w:val="0"/>
      <w:divBdr>
        <w:top w:val="none" w:sz="0" w:space="0" w:color="auto"/>
        <w:left w:val="none" w:sz="0" w:space="0" w:color="auto"/>
        <w:bottom w:val="none" w:sz="0" w:space="0" w:color="auto"/>
        <w:right w:val="none" w:sz="0" w:space="0" w:color="auto"/>
      </w:divBdr>
    </w:div>
    <w:div w:id="456145745">
      <w:bodyDiv w:val="1"/>
      <w:marLeft w:val="0"/>
      <w:marRight w:val="0"/>
      <w:marTop w:val="0"/>
      <w:marBottom w:val="0"/>
      <w:divBdr>
        <w:top w:val="none" w:sz="0" w:space="0" w:color="auto"/>
        <w:left w:val="none" w:sz="0" w:space="0" w:color="auto"/>
        <w:bottom w:val="none" w:sz="0" w:space="0" w:color="auto"/>
        <w:right w:val="none" w:sz="0" w:space="0" w:color="auto"/>
      </w:divBdr>
    </w:div>
    <w:div w:id="510726629">
      <w:bodyDiv w:val="1"/>
      <w:marLeft w:val="0"/>
      <w:marRight w:val="0"/>
      <w:marTop w:val="0"/>
      <w:marBottom w:val="0"/>
      <w:divBdr>
        <w:top w:val="none" w:sz="0" w:space="0" w:color="auto"/>
        <w:left w:val="none" w:sz="0" w:space="0" w:color="auto"/>
        <w:bottom w:val="none" w:sz="0" w:space="0" w:color="auto"/>
        <w:right w:val="none" w:sz="0" w:space="0" w:color="auto"/>
      </w:divBdr>
    </w:div>
    <w:div w:id="747189860">
      <w:bodyDiv w:val="1"/>
      <w:marLeft w:val="0"/>
      <w:marRight w:val="0"/>
      <w:marTop w:val="0"/>
      <w:marBottom w:val="0"/>
      <w:divBdr>
        <w:top w:val="none" w:sz="0" w:space="0" w:color="auto"/>
        <w:left w:val="none" w:sz="0" w:space="0" w:color="auto"/>
        <w:bottom w:val="none" w:sz="0" w:space="0" w:color="auto"/>
        <w:right w:val="none" w:sz="0" w:space="0" w:color="auto"/>
      </w:divBdr>
    </w:div>
    <w:div w:id="932931234">
      <w:bodyDiv w:val="1"/>
      <w:marLeft w:val="0"/>
      <w:marRight w:val="0"/>
      <w:marTop w:val="0"/>
      <w:marBottom w:val="0"/>
      <w:divBdr>
        <w:top w:val="none" w:sz="0" w:space="0" w:color="auto"/>
        <w:left w:val="none" w:sz="0" w:space="0" w:color="auto"/>
        <w:bottom w:val="none" w:sz="0" w:space="0" w:color="auto"/>
        <w:right w:val="none" w:sz="0" w:space="0" w:color="auto"/>
      </w:divBdr>
    </w:div>
    <w:div w:id="1084186150">
      <w:bodyDiv w:val="1"/>
      <w:marLeft w:val="0"/>
      <w:marRight w:val="0"/>
      <w:marTop w:val="0"/>
      <w:marBottom w:val="0"/>
      <w:divBdr>
        <w:top w:val="none" w:sz="0" w:space="0" w:color="auto"/>
        <w:left w:val="none" w:sz="0" w:space="0" w:color="auto"/>
        <w:bottom w:val="none" w:sz="0" w:space="0" w:color="auto"/>
        <w:right w:val="none" w:sz="0" w:space="0" w:color="auto"/>
      </w:divBdr>
    </w:div>
    <w:div w:id="1186746011">
      <w:bodyDiv w:val="1"/>
      <w:marLeft w:val="0"/>
      <w:marRight w:val="0"/>
      <w:marTop w:val="0"/>
      <w:marBottom w:val="0"/>
      <w:divBdr>
        <w:top w:val="none" w:sz="0" w:space="0" w:color="auto"/>
        <w:left w:val="none" w:sz="0" w:space="0" w:color="auto"/>
        <w:bottom w:val="none" w:sz="0" w:space="0" w:color="auto"/>
        <w:right w:val="none" w:sz="0" w:space="0" w:color="auto"/>
      </w:divBdr>
    </w:div>
    <w:div w:id="1251236640">
      <w:bodyDiv w:val="1"/>
      <w:marLeft w:val="0"/>
      <w:marRight w:val="0"/>
      <w:marTop w:val="0"/>
      <w:marBottom w:val="0"/>
      <w:divBdr>
        <w:top w:val="none" w:sz="0" w:space="0" w:color="auto"/>
        <w:left w:val="none" w:sz="0" w:space="0" w:color="auto"/>
        <w:bottom w:val="none" w:sz="0" w:space="0" w:color="auto"/>
        <w:right w:val="none" w:sz="0" w:space="0" w:color="auto"/>
      </w:divBdr>
    </w:div>
    <w:div w:id="1316185637">
      <w:bodyDiv w:val="1"/>
      <w:marLeft w:val="0"/>
      <w:marRight w:val="0"/>
      <w:marTop w:val="0"/>
      <w:marBottom w:val="0"/>
      <w:divBdr>
        <w:top w:val="none" w:sz="0" w:space="0" w:color="auto"/>
        <w:left w:val="none" w:sz="0" w:space="0" w:color="auto"/>
        <w:bottom w:val="none" w:sz="0" w:space="0" w:color="auto"/>
        <w:right w:val="none" w:sz="0" w:space="0" w:color="auto"/>
      </w:divBdr>
    </w:div>
    <w:div w:id="1450735853">
      <w:bodyDiv w:val="1"/>
      <w:marLeft w:val="0"/>
      <w:marRight w:val="0"/>
      <w:marTop w:val="0"/>
      <w:marBottom w:val="0"/>
      <w:divBdr>
        <w:top w:val="none" w:sz="0" w:space="0" w:color="auto"/>
        <w:left w:val="none" w:sz="0" w:space="0" w:color="auto"/>
        <w:bottom w:val="none" w:sz="0" w:space="0" w:color="auto"/>
        <w:right w:val="none" w:sz="0" w:space="0" w:color="auto"/>
      </w:divBdr>
    </w:div>
    <w:div w:id="1505319907">
      <w:bodyDiv w:val="1"/>
      <w:marLeft w:val="0"/>
      <w:marRight w:val="0"/>
      <w:marTop w:val="0"/>
      <w:marBottom w:val="0"/>
      <w:divBdr>
        <w:top w:val="none" w:sz="0" w:space="0" w:color="auto"/>
        <w:left w:val="none" w:sz="0" w:space="0" w:color="auto"/>
        <w:bottom w:val="none" w:sz="0" w:space="0" w:color="auto"/>
        <w:right w:val="none" w:sz="0" w:space="0" w:color="auto"/>
      </w:divBdr>
    </w:div>
    <w:div w:id="1535995927">
      <w:bodyDiv w:val="1"/>
      <w:marLeft w:val="0"/>
      <w:marRight w:val="0"/>
      <w:marTop w:val="0"/>
      <w:marBottom w:val="0"/>
      <w:divBdr>
        <w:top w:val="none" w:sz="0" w:space="0" w:color="auto"/>
        <w:left w:val="none" w:sz="0" w:space="0" w:color="auto"/>
        <w:bottom w:val="none" w:sz="0" w:space="0" w:color="auto"/>
        <w:right w:val="none" w:sz="0" w:space="0" w:color="auto"/>
      </w:divBdr>
    </w:div>
    <w:div w:id="1881897394">
      <w:bodyDiv w:val="1"/>
      <w:marLeft w:val="0"/>
      <w:marRight w:val="0"/>
      <w:marTop w:val="0"/>
      <w:marBottom w:val="0"/>
      <w:divBdr>
        <w:top w:val="none" w:sz="0" w:space="0" w:color="auto"/>
        <w:left w:val="none" w:sz="0" w:space="0" w:color="auto"/>
        <w:bottom w:val="none" w:sz="0" w:space="0" w:color="auto"/>
        <w:right w:val="none" w:sz="0" w:space="0" w:color="auto"/>
      </w:divBdr>
    </w:div>
    <w:div w:id="1915774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5.png"/><Relationship Id="rId26" Type="http://schemas.openxmlformats.org/officeDocument/2006/relationships/image" Target="media/image13.emf"/><Relationship Id="rId3" Type="http://schemas.openxmlformats.org/officeDocument/2006/relationships/customXml" Target="../customXml/item3.xml"/><Relationship Id="rId21" Type="http://schemas.openxmlformats.org/officeDocument/2006/relationships/image" Target="media/image8.e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4.png"/><Relationship Id="rId25" Type="http://schemas.openxmlformats.org/officeDocument/2006/relationships/image" Target="media/image12.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emf"/><Relationship Id="rId29" Type="http://schemas.openxmlformats.org/officeDocument/2006/relationships/image" Target="media/image16.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1.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10.emf"/><Relationship Id="rId28" Type="http://schemas.openxmlformats.org/officeDocument/2006/relationships/image" Target="media/image15.emf"/><Relationship Id="rId10" Type="http://schemas.openxmlformats.org/officeDocument/2006/relationships/endnotes" Target="endnotes.xml"/><Relationship Id="rId19" Type="http://schemas.openxmlformats.org/officeDocument/2006/relationships/image" Target="media/image6.emf"/><Relationship Id="rId31" Type="http://schemas.openxmlformats.org/officeDocument/2006/relationships/image" Target="media/image18.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9.emf"/><Relationship Id="rId27" Type="http://schemas.openxmlformats.org/officeDocument/2006/relationships/image" Target="media/image14.emf"/><Relationship Id="rId30" Type="http://schemas.openxmlformats.org/officeDocument/2006/relationships/image" Target="media/image17.emf"/><Relationship Id="rId8"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aee051c8-a468-4d25-929a-33095c924ecb">
      <UserInfo>
        <DisplayName>Putzu Emma Maria</DisplayName>
        <AccountId>40</AccountId>
        <AccountType/>
      </UserInfo>
    </SharedWithUsers>
    <lcf76f155ced4ddcb4097134ff3c332f xmlns="b9006fdf-e617-4dc8-9237-7f24c96f69d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8D5F6E2B1AFD324F9FF0864B9EC8680C" ma:contentTypeVersion="10" ma:contentTypeDescription="Creare un nuovo documento." ma:contentTypeScope="" ma:versionID="24f6e61d6caa39b7cc65ae44a270c72e">
  <xsd:schema xmlns:xsd="http://www.w3.org/2001/XMLSchema" xmlns:xs="http://www.w3.org/2001/XMLSchema" xmlns:p="http://schemas.microsoft.com/office/2006/metadata/properties" xmlns:ns2="b9006fdf-e617-4dc8-9237-7f24c96f69d6" xmlns:ns3="aee051c8-a468-4d25-929a-33095c924ecb" targetNamespace="http://schemas.microsoft.com/office/2006/metadata/properties" ma:root="true" ma:fieldsID="e9edb7a81dd398dfac1d20936ec1b49b" ns2:_="" ns3:_="">
    <xsd:import namespace="b9006fdf-e617-4dc8-9237-7f24c96f69d6"/>
    <xsd:import namespace="aee051c8-a468-4d25-929a-33095c924ec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006fdf-e617-4dc8-9237-7f24c96f69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a80affac-8c33-4d97-bb50-84f6a7cdd8b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051c8-a468-4d25-929a-33095c924ecb"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4DF88E-42C9-4A19-86A4-3F9F5AFD3E54}">
  <ds:schemaRefs>
    <ds:schemaRef ds:uri="http://schemas.openxmlformats.org/officeDocument/2006/bibliography"/>
  </ds:schemaRefs>
</ds:datastoreItem>
</file>

<file path=customXml/itemProps2.xml><?xml version="1.0" encoding="utf-8"?>
<ds:datastoreItem xmlns:ds="http://schemas.openxmlformats.org/officeDocument/2006/customXml" ds:itemID="{E76F3980-ED0C-4387-BA43-0577A34AF08C}">
  <ds:schemaRefs>
    <ds:schemaRef ds:uri="http://schemas.microsoft.com/office/2006/metadata/properties"/>
    <ds:schemaRef ds:uri="http://schemas.microsoft.com/office/infopath/2007/PartnerControls"/>
    <ds:schemaRef ds:uri="aee051c8-a468-4d25-929a-33095c924ecb"/>
    <ds:schemaRef ds:uri="b9006fdf-e617-4dc8-9237-7f24c96f69d6"/>
  </ds:schemaRefs>
</ds:datastoreItem>
</file>

<file path=customXml/itemProps3.xml><?xml version="1.0" encoding="utf-8"?>
<ds:datastoreItem xmlns:ds="http://schemas.openxmlformats.org/officeDocument/2006/customXml" ds:itemID="{9C5C480F-DC99-47DD-BD13-7D46B7D4490C}">
  <ds:schemaRefs>
    <ds:schemaRef ds:uri="http://schemas.microsoft.com/sharepoint/v3/contenttype/forms"/>
  </ds:schemaRefs>
</ds:datastoreItem>
</file>

<file path=customXml/itemProps4.xml><?xml version="1.0" encoding="utf-8"?>
<ds:datastoreItem xmlns:ds="http://schemas.openxmlformats.org/officeDocument/2006/customXml" ds:itemID="{18D3C7DC-08C4-4ECA-8030-7868AE36BA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006fdf-e617-4dc8-9237-7f24c96f69d6"/>
    <ds:schemaRef ds:uri="aee051c8-a468-4d25-929a-33095c924e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29</Pages>
  <Words>9221</Words>
  <Characters>52563</Characters>
  <Application>Microsoft Office Word</Application>
  <DocSecurity>0</DocSecurity>
  <Lines>438</Lines>
  <Paragraphs>123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61661</CharactersWithSpaces>
  <SharedDoc>false</SharedDoc>
  <HLinks>
    <vt:vector size="258" baseType="variant">
      <vt:variant>
        <vt:i4>1638457</vt:i4>
      </vt:variant>
      <vt:variant>
        <vt:i4>254</vt:i4>
      </vt:variant>
      <vt:variant>
        <vt:i4>0</vt:i4>
      </vt:variant>
      <vt:variant>
        <vt:i4>5</vt:i4>
      </vt:variant>
      <vt:variant>
        <vt:lpwstr/>
      </vt:variant>
      <vt:variant>
        <vt:lpwstr>_Toc148965664</vt:lpwstr>
      </vt:variant>
      <vt:variant>
        <vt:i4>1638457</vt:i4>
      </vt:variant>
      <vt:variant>
        <vt:i4>248</vt:i4>
      </vt:variant>
      <vt:variant>
        <vt:i4>0</vt:i4>
      </vt:variant>
      <vt:variant>
        <vt:i4>5</vt:i4>
      </vt:variant>
      <vt:variant>
        <vt:lpwstr/>
      </vt:variant>
      <vt:variant>
        <vt:lpwstr>_Toc148965663</vt:lpwstr>
      </vt:variant>
      <vt:variant>
        <vt:i4>1638457</vt:i4>
      </vt:variant>
      <vt:variant>
        <vt:i4>242</vt:i4>
      </vt:variant>
      <vt:variant>
        <vt:i4>0</vt:i4>
      </vt:variant>
      <vt:variant>
        <vt:i4>5</vt:i4>
      </vt:variant>
      <vt:variant>
        <vt:lpwstr/>
      </vt:variant>
      <vt:variant>
        <vt:lpwstr>_Toc148965662</vt:lpwstr>
      </vt:variant>
      <vt:variant>
        <vt:i4>1638457</vt:i4>
      </vt:variant>
      <vt:variant>
        <vt:i4>236</vt:i4>
      </vt:variant>
      <vt:variant>
        <vt:i4>0</vt:i4>
      </vt:variant>
      <vt:variant>
        <vt:i4>5</vt:i4>
      </vt:variant>
      <vt:variant>
        <vt:lpwstr/>
      </vt:variant>
      <vt:variant>
        <vt:lpwstr>_Toc148965661</vt:lpwstr>
      </vt:variant>
      <vt:variant>
        <vt:i4>1638457</vt:i4>
      </vt:variant>
      <vt:variant>
        <vt:i4>230</vt:i4>
      </vt:variant>
      <vt:variant>
        <vt:i4>0</vt:i4>
      </vt:variant>
      <vt:variant>
        <vt:i4>5</vt:i4>
      </vt:variant>
      <vt:variant>
        <vt:lpwstr/>
      </vt:variant>
      <vt:variant>
        <vt:lpwstr>_Toc148965660</vt:lpwstr>
      </vt:variant>
      <vt:variant>
        <vt:i4>1703993</vt:i4>
      </vt:variant>
      <vt:variant>
        <vt:i4>224</vt:i4>
      </vt:variant>
      <vt:variant>
        <vt:i4>0</vt:i4>
      </vt:variant>
      <vt:variant>
        <vt:i4>5</vt:i4>
      </vt:variant>
      <vt:variant>
        <vt:lpwstr/>
      </vt:variant>
      <vt:variant>
        <vt:lpwstr>_Toc148965659</vt:lpwstr>
      </vt:variant>
      <vt:variant>
        <vt:i4>1703993</vt:i4>
      </vt:variant>
      <vt:variant>
        <vt:i4>218</vt:i4>
      </vt:variant>
      <vt:variant>
        <vt:i4>0</vt:i4>
      </vt:variant>
      <vt:variant>
        <vt:i4>5</vt:i4>
      </vt:variant>
      <vt:variant>
        <vt:lpwstr/>
      </vt:variant>
      <vt:variant>
        <vt:lpwstr>_Toc148965658</vt:lpwstr>
      </vt:variant>
      <vt:variant>
        <vt:i4>1703993</vt:i4>
      </vt:variant>
      <vt:variant>
        <vt:i4>212</vt:i4>
      </vt:variant>
      <vt:variant>
        <vt:i4>0</vt:i4>
      </vt:variant>
      <vt:variant>
        <vt:i4>5</vt:i4>
      </vt:variant>
      <vt:variant>
        <vt:lpwstr/>
      </vt:variant>
      <vt:variant>
        <vt:lpwstr>_Toc148965657</vt:lpwstr>
      </vt:variant>
      <vt:variant>
        <vt:i4>1703993</vt:i4>
      </vt:variant>
      <vt:variant>
        <vt:i4>206</vt:i4>
      </vt:variant>
      <vt:variant>
        <vt:i4>0</vt:i4>
      </vt:variant>
      <vt:variant>
        <vt:i4>5</vt:i4>
      </vt:variant>
      <vt:variant>
        <vt:lpwstr/>
      </vt:variant>
      <vt:variant>
        <vt:lpwstr>_Toc148965656</vt:lpwstr>
      </vt:variant>
      <vt:variant>
        <vt:i4>1703993</vt:i4>
      </vt:variant>
      <vt:variant>
        <vt:i4>200</vt:i4>
      </vt:variant>
      <vt:variant>
        <vt:i4>0</vt:i4>
      </vt:variant>
      <vt:variant>
        <vt:i4>5</vt:i4>
      </vt:variant>
      <vt:variant>
        <vt:lpwstr/>
      </vt:variant>
      <vt:variant>
        <vt:lpwstr>_Toc148965655</vt:lpwstr>
      </vt:variant>
      <vt:variant>
        <vt:i4>1703993</vt:i4>
      </vt:variant>
      <vt:variant>
        <vt:i4>194</vt:i4>
      </vt:variant>
      <vt:variant>
        <vt:i4>0</vt:i4>
      </vt:variant>
      <vt:variant>
        <vt:i4>5</vt:i4>
      </vt:variant>
      <vt:variant>
        <vt:lpwstr/>
      </vt:variant>
      <vt:variant>
        <vt:lpwstr>_Toc148965654</vt:lpwstr>
      </vt:variant>
      <vt:variant>
        <vt:i4>1703993</vt:i4>
      </vt:variant>
      <vt:variant>
        <vt:i4>188</vt:i4>
      </vt:variant>
      <vt:variant>
        <vt:i4>0</vt:i4>
      </vt:variant>
      <vt:variant>
        <vt:i4>5</vt:i4>
      </vt:variant>
      <vt:variant>
        <vt:lpwstr/>
      </vt:variant>
      <vt:variant>
        <vt:lpwstr>_Toc148965653</vt:lpwstr>
      </vt:variant>
      <vt:variant>
        <vt:i4>1703993</vt:i4>
      </vt:variant>
      <vt:variant>
        <vt:i4>182</vt:i4>
      </vt:variant>
      <vt:variant>
        <vt:i4>0</vt:i4>
      </vt:variant>
      <vt:variant>
        <vt:i4>5</vt:i4>
      </vt:variant>
      <vt:variant>
        <vt:lpwstr/>
      </vt:variant>
      <vt:variant>
        <vt:lpwstr>_Toc148965652</vt:lpwstr>
      </vt:variant>
      <vt:variant>
        <vt:i4>1703993</vt:i4>
      </vt:variant>
      <vt:variant>
        <vt:i4>176</vt:i4>
      </vt:variant>
      <vt:variant>
        <vt:i4>0</vt:i4>
      </vt:variant>
      <vt:variant>
        <vt:i4>5</vt:i4>
      </vt:variant>
      <vt:variant>
        <vt:lpwstr/>
      </vt:variant>
      <vt:variant>
        <vt:lpwstr>_Toc148965651</vt:lpwstr>
      </vt:variant>
      <vt:variant>
        <vt:i4>1703993</vt:i4>
      </vt:variant>
      <vt:variant>
        <vt:i4>170</vt:i4>
      </vt:variant>
      <vt:variant>
        <vt:i4>0</vt:i4>
      </vt:variant>
      <vt:variant>
        <vt:i4>5</vt:i4>
      </vt:variant>
      <vt:variant>
        <vt:lpwstr/>
      </vt:variant>
      <vt:variant>
        <vt:lpwstr>_Toc148965650</vt:lpwstr>
      </vt:variant>
      <vt:variant>
        <vt:i4>1769529</vt:i4>
      </vt:variant>
      <vt:variant>
        <vt:i4>164</vt:i4>
      </vt:variant>
      <vt:variant>
        <vt:i4>0</vt:i4>
      </vt:variant>
      <vt:variant>
        <vt:i4>5</vt:i4>
      </vt:variant>
      <vt:variant>
        <vt:lpwstr/>
      </vt:variant>
      <vt:variant>
        <vt:lpwstr>_Toc148965649</vt:lpwstr>
      </vt:variant>
      <vt:variant>
        <vt:i4>1769529</vt:i4>
      </vt:variant>
      <vt:variant>
        <vt:i4>158</vt:i4>
      </vt:variant>
      <vt:variant>
        <vt:i4>0</vt:i4>
      </vt:variant>
      <vt:variant>
        <vt:i4>5</vt:i4>
      </vt:variant>
      <vt:variant>
        <vt:lpwstr/>
      </vt:variant>
      <vt:variant>
        <vt:lpwstr>_Toc148965648</vt:lpwstr>
      </vt:variant>
      <vt:variant>
        <vt:i4>1769529</vt:i4>
      </vt:variant>
      <vt:variant>
        <vt:i4>152</vt:i4>
      </vt:variant>
      <vt:variant>
        <vt:i4>0</vt:i4>
      </vt:variant>
      <vt:variant>
        <vt:i4>5</vt:i4>
      </vt:variant>
      <vt:variant>
        <vt:lpwstr/>
      </vt:variant>
      <vt:variant>
        <vt:lpwstr>_Toc148965647</vt:lpwstr>
      </vt:variant>
      <vt:variant>
        <vt:i4>1769529</vt:i4>
      </vt:variant>
      <vt:variant>
        <vt:i4>146</vt:i4>
      </vt:variant>
      <vt:variant>
        <vt:i4>0</vt:i4>
      </vt:variant>
      <vt:variant>
        <vt:i4>5</vt:i4>
      </vt:variant>
      <vt:variant>
        <vt:lpwstr/>
      </vt:variant>
      <vt:variant>
        <vt:lpwstr>_Toc148965646</vt:lpwstr>
      </vt:variant>
      <vt:variant>
        <vt:i4>1769529</vt:i4>
      </vt:variant>
      <vt:variant>
        <vt:i4>140</vt:i4>
      </vt:variant>
      <vt:variant>
        <vt:i4>0</vt:i4>
      </vt:variant>
      <vt:variant>
        <vt:i4>5</vt:i4>
      </vt:variant>
      <vt:variant>
        <vt:lpwstr/>
      </vt:variant>
      <vt:variant>
        <vt:lpwstr>_Toc148965645</vt:lpwstr>
      </vt:variant>
      <vt:variant>
        <vt:i4>1769529</vt:i4>
      </vt:variant>
      <vt:variant>
        <vt:i4>134</vt:i4>
      </vt:variant>
      <vt:variant>
        <vt:i4>0</vt:i4>
      </vt:variant>
      <vt:variant>
        <vt:i4>5</vt:i4>
      </vt:variant>
      <vt:variant>
        <vt:lpwstr/>
      </vt:variant>
      <vt:variant>
        <vt:lpwstr>_Toc148965644</vt:lpwstr>
      </vt:variant>
      <vt:variant>
        <vt:i4>1769529</vt:i4>
      </vt:variant>
      <vt:variant>
        <vt:i4>128</vt:i4>
      </vt:variant>
      <vt:variant>
        <vt:i4>0</vt:i4>
      </vt:variant>
      <vt:variant>
        <vt:i4>5</vt:i4>
      </vt:variant>
      <vt:variant>
        <vt:lpwstr/>
      </vt:variant>
      <vt:variant>
        <vt:lpwstr>_Toc148965643</vt:lpwstr>
      </vt:variant>
      <vt:variant>
        <vt:i4>1769529</vt:i4>
      </vt:variant>
      <vt:variant>
        <vt:i4>122</vt:i4>
      </vt:variant>
      <vt:variant>
        <vt:i4>0</vt:i4>
      </vt:variant>
      <vt:variant>
        <vt:i4>5</vt:i4>
      </vt:variant>
      <vt:variant>
        <vt:lpwstr/>
      </vt:variant>
      <vt:variant>
        <vt:lpwstr>_Toc148965642</vt:lpwstr>
      </vt:variant>
      <vt:variant>
        <vt:i4>1769529</vt:i4>
      </vt:variant>
      <vt:variant>
        <vt:i4>116</vt:i4>
      </vt:variant>
      <vt:variant>
        <vt:i4>0</vt:i4>
      </vt:variant>
      <vt:variant>
        <vt:i4>5</vt:i4>
      </vt:variant>
      <vt:variant>
        <vt:lpwstr/>
      </vt:variant>
      <vt:variant>
        <vt:lpwstr>_Toc148965641</vt:lpwstr>
      </vt:variant>
      <vt:variant>
        <vt:i4>1769529</vt:i4>
      </vt:variant>
      <vt:variant>
        <vt:i4>110</vt:i4>
      </vt:variant>
      <vt:variant>
        <vt:i4>0</vt:i4>
      </vt:variant>
      <vt:variant>
        <vt:i4>5</vt:i4>
      </vt:variant>
      <vt:variant>
        <vt:lpwstr/>
      </vt:variant>
      <vt:variant>
        <vt:lpwstr>_Toc148965640</vt:lpwstr>
      </vt:variant>
      <vt:variant>
        <vt:i4>1835065</vt:i4>
      </vt:variant>
      <vt:variant>
        <vt:i4>104</vt:i4>
      </vt:variant>
      <vt:variant>
        <vt:i4>0</vt:i4>
      </vt:variant>
      <vt:variant>
        <vt:i4>5</vt:i4>
      </vt:variant>
      <vt:variant>
        <vt:lpwstr/>
      </vt:variant>
      <vt:variant>
        <vt:lpwstr>_Toc148965639</vt:lpwstr>
      </vt:variant>
      <vt:variant>
        <vt:i4>1835065</vt:i4>
      </vt:variant>
      <vt:variant>
        <vt:i4>98</vt:i4>
      </vt:variant>
      <vt:variant>
        <vt:i4>0</vt:i4>
      </vt:variant>
      <vt:variant>
        <vt:i4>5</vt:i4>
      </vt:variant>
      <vt:variant>
        <vt:lpwstr/>
      </vt:variant>
      <vt:variant>
        <vt:lpwstr>_Toc148965638</vt:lpwstr>
      </vt:variant>
      <vt:variant>
        <vt:i4>1835065</vt:i4>
      </vt:variant>
      <vt:variant>
        <vt:i4>92</vt:i4>
      </vt:variant>
      <vt:variant>
        <vt:i4>0</vt:i4>
      </vt:variant>
      <vt:variant>
        <vt:i4>5</vt:i4>
      </vt:variant>
      <vt:variant>
        <vt:lpwstr/>
      </vt:variant>
      <vt:variant>
        <vt:lpwstr>_Toc148965637</vt:lpwstr>
      </vt:variant>
      <vt:variant>
        <vt:i4>1835065</vt:i4>
      </vt:variant>
      <vt:variant>
        <vt:i4>86</vt:i4>
      </vt:variant>
      <vt:variant>
        <vt:i4>0</vt:i4>
      </vt:variant>
      <vt:variant>
        <vt:i4>5</vt:i4>
      </vt:variant>
      <vt:variant>
        <vt:lpwstr/>
      </vt:variant>
      <vt:variant>
        <vt:lpwstr>_Toc148965636</vt:lpwstr>
      </vt:variant>
      <vt:variant>
        <vt:i4>1835065</vt:i4>
      </vt:variant>
      <vt:variant>
        <vt:i4>80</vt:i4>
      </vt:variant>
      <vt:variant>
        <vt:i4>0</vt:i4>
      </vt:variant>
      <vt:variant>
        <vt:i4>5</vt:i4>
      </vt:variant>
      <vt:variant>
        <vt:lpwstr/>
      </vt:variant>
      <vt:variant>
        <vt:lpwstr>_Toc148965635</vt:lpwstr>
      </vt:variant>
      <vt:variant>
        <vt:i4>1835065</vt:i4>
      </vt:variant>
      <vt:variant>
        <vt:i4>74</vt:i4>
      </vt:variant>
      <vt:variant>
        <vt:i4>0</vt:i4>
      </vt:variant>
      <vt:variant>
        <vt:i4>5</vt:i4>
      </vt:variant>
      <vt:variant>
        <vt:lpwstr/>
      </vt:variant>
      <vt:variant>
        <vt:lpwstr>_Toc148965634</vt:lpwstr>
      </vt:variant>
      <vt:variant>
        <vt:i4>1835065</vt:i4>
      </vt:variant>
      <vt:variant>
        <vt:i4>68</vt:i4>
      </vt:variant>
      <vt:variant>
        <vt:i4>0</vt:i4>
      </vt:variant>
      <vt:variant>
        <vt:i4>5</vt:i4>
      </vt:variant>
      <vt:variant>
        <vt:lpwstr/>
      </vt:variant>
      <vt:variant>
        <vt:lpwstr>_Toc148965633</vt:lpwstr>
      </vt:variant>
      <vt:variant>
        <vt:i4>1835065</vt:i4>
      </vt:variant>
      <vt:variant>
        <vt:i4>62</vt:i4>
      </vt:variant>
      <vt:variant>
        <vt:i4>0</vt:i4>
      </vt:variant>
      <vt:variant>
        <vt:i4>5</vt:i4>
      </vt:variant>
      <vt:variant>
        <vt:lpwstr/>
      </vt:variant>
      <vt:variant>
        <vt:lpwstr>_Toc148965632</vt:lpwstr>
      </vt:variant>
      <vt:variant>
        <vt:i4>1835065</vt:i4>
      </vt:variant>
      <vt:variant>
        <vt:i4>56</vt:i4>
      </vt:variant>
      <vt:variant>
        <vt:i4>0</vt:i4>
      </vt:variant>
      <vt:variant>
        <vt:i4>5</vt:i4>
      </vt:variant>
      <vt:variant>
        <vt:lpwstr/>
      </vt:variant>
      <vt:variant>
        <vt:lpwstr>_Toc148965631</vt:lpwstr>
      </vt:variant>
      <vt:variant>
        <vt:i4>1835065</vt:i4>
      </vt:variant>
      <vt:variant>
        <vt:i4>50</vt:i4>
      </vt:variant>
      <vt:variant>
        <vt:i4>0</vt:i4>
      </vt:variant>
      <vt:variant>
        <vt:i4>5</vt:i4>
      </vt:variant>
      <vt:variant>
        <vt:lpwstr/>
      </vt:variant>
      <vt:variant>
        <vt:lpwstr>_Toc148965630</vt:lpwstr>
      </vt:variant>
      <vt:variant>
        <vt:i4>1900601</vt:i4>
      </vt:variant>
      <vt:variant>
        <vt:i4>44</vt:i4>
      </vt:variant>
      <vt:variant>
        <vt:i4>0</vt:i4>
      </vt:variant>
      <vt:variant>
        <vt:i4>5</vt:i4>
      </vt:variant>
      <vt:variant>
        <vt:lpwstr/>
      </vt:variant>
      <vt:variant>
        <vt:lpwstr>_Toc148965629</vt:lpwstr>
      </vt:variant>
      <vt:variant>
        <vt:i4>1900601</vt:i4>
      </vt:variant>
      <vt:variant>
        <vt:i4>38</vt:i4>
      </vt:variant>
      <vt:variant>
        <vt:i4>0</vt:i4>
      </vt:variant>
      <vt:variant>
        <vt:i4>5</vt:i4>
      </vt:variant>
      <vt:variant>
        <vt:lpwstr/>
      </vt:variant>
      <vt:variant>
        <vt:lpwstr>_Toc148965628</vt:lpwstr>
      </vt:variant>
      <vt:variant>
        <vt:i4>1900601</vt:i4>
      </vt:variant>
      <vt:variant>
        <vt:i4>32</vt:i4>
      </vt:variant>
      <vt:variant>
        <vt:i4>0</vt:i4>
      </vt:variant>
      <vt:variant>
        <vt:i4>5</vt:i4>
      </vt:variant>
      <vt:variant>
        <vt:lpwstr/>
      </vt:variant>
      <vt:variant>
        <vt:lpwstr>_Toc148965627</vt:lpwstr>
      </vt:variant>
      <vt:variant>
        <vt:i4>1900601</vt:i4>
      </vt:variant>
      <vt:variant>
        <vt:i4>26</vt:i4>
      </vt:variant>
      <vt:variant>
        <vt:i4>0</vt:i4>
      </vt:variant>
      <vt:variant>
        <vt:i4>5</vt:i4>
      </vt:variant>
      <vt:variant>
        <vt:lpwstr/>
      </vt:variant>
      <vt:variant>
        <vt:lpwstr>_Toc148965626</vt:lpwstr>
      </vt:variant>
      <vt:variant>
        <vt:i4>1900601</vt:i4>
      </vt:variant>
      <vt:variant>
        <vt:i4>20</vt:i4>
      </vt:variant>
      <vt:variant>
        <vt:i4>0</vt:i4>
      </vt:variant>
      <vt:variant>
        <vt:i4>5</vt:i4>
      </vt:variant>
      <vt:variant>
        <vt:lpwstr/>
      </vt:variant>
      <vt:variant>
        <vt:lpwstr>_Toc148965625</vt:lpwstr>
      </vt:variant>
      <vt:variant>
        <vt:i4>1900601</vt:i4>
      </vt:variant>
      <vt:variant>
        <vt:i4>14</vt:i4>
      </vt:variant>
      <vt:variant>
        <vt:i4>0</vt:i4>
      </vt:variant>
      <vt:variant>
        <vt:i4>5</vt:i4>
      </vt:variant>
      <vt:variant>
        <vt:lpwstr/>
      </vt:variant>
      <vt:variant>
        <vt:lpwstr>_Toc148965624</vt:lpwstr>
      </vt:variant>
      <vt:variant>
        <vt:i4>1900601</vt:i4>
      </vt:variant>
      <vt:variant>
        <vt:i4>8</vt:i4>
      </vt:variant>
      <vt:variant>
        <vt:i4>0</vt:i4>
      </vt:variant>
      <vt:variant>
        <vt:i4>5</vt:i4>
      </vt:variant>
      <vt:variant>
        <vt:lpwstr/>
      </vt:variant>
      <vt:variant>
        <vt:lpwstr>_Toc148965623</vt:lpwstr>
      </vt:variant>
      <vt:variant>
        <vt:i4>1900601</vt:i4>
      </vt:variant>
      <vt:variant>
        <vt:i4>2</vt:i4>
      </vt:variant>
      <vt:variant>
        <vt:i4>0</vt:i4>
      </vt:variant>
      <vt:variant>
        <vt:i4>5</vt:i4>
      </vt:variant>
      <vt:variant>
        <vt:lpwstr/>
      </vt:variant>
      <vt:variant>
        <vt:lpwstr>_Toc148965622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LENOVO</dc:creator>
  <cp:keywords/>
  <cp:lastModifiedBy>Ufficio</cp:lastModifiedBy>
  <cp:revision>10</cp:revision>
  <cp:lastPrinted>2024-03-08T14:30:00Z</cp:lastPrinted>
  <dcterms:created xsi:type="dcterms:W3CDTF">2024-03-20T15:59:00Z</dcterms:created>
  <dcterms:modified xsi:type="dcterms:W3CDTF">2025-03-26T09:30:00Z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0x0101008D5F6E2B1AFD324F9FF0864B9EC8680C</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SharedWithUsers">
    <vt:lpwstr>40;#Putzu Emma Maria</vt:lpwstr>
  </property>
  <property fmtid="{D5CDD505-2E9C-101B-9397-08002B2CF9AE}" pid="10" name="MediaServiceImageTags">
    <vt:lpwstr/>
  </property>
</Properties>
</file>